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
        <w:gridCol w:w="8668"/>
      </w:tblGrid>
      <w:tr w:rsidR="008B57AF" w14:paraId="0B4E0BB9" w14:textId="77777777" w:rsidTr="00AC675A">
        <w:trPr>
          <w:trHeight w:val="144"/>
          <w:jc w:val="center"/>
        </w:trPr>
        <w:tc>
          <w:tcPr>
            <w:tcW w:w="9990" w:type="dxa"/>
            <w:gridSpan w:val="2"/>
            <w:tcBorders>
              <w:bottom w:val="single" w:sz="4" w:space="0" w:color="000000"/>
            </w:tcBorders>
            <w:shd w:val="clear" w:color="auto" w:fill="808080"/>
          </w:tcPr>
          <w:p w14:paraId="0F92BC4A" w14:textId="6FB8E440" w:rsidR="008B57AF" w:rsidRDefault="00DF3D69">
            <w:pPr>
              <w:pStyle w:val="Heading6"/>
              <w:ind w:firstLine="0"/>
              <w:rPr>
                <w:rFonts w:ascii="Franklin Gothic" w:eastAsia="Franklin Gothic" w:hAnsi="Franklin Gothic" w:cs="Franklin Gothic"/>
                <w:b w:val="0"/>
                <w:color w:val="FFFFFF"/>
              </w:rPr>
            </w:pPr>
            <w:r>
              <w:rPr>
                <w:rFonts w:ascii="Franklin Gothic" w:eastAsia="Franklin Gothic" w:hAnsi="Franklin Gothic" w:cs="Franklin Gothic"/>
                <w:b w:val="0"/>
                <w:color w:val="FFFFFF"/>
              </w:rPr>
              <w:t xml:space="preserve">Thursday, </w:t>
            </w:r>
            <w:r w:rsidR="00642C33">
              <w:rPr>
                <w:rFonts w:ascii="Franklin Gothic" w:eastAsia="Franklin Gothic" w:hAnsi="Franklin Gothic" w:cs="Franklin Gothic"/>
                <w:b w:val="0"/>
                <w:color w:val="FFFFFF"/>
              </w:rPr>
              <w:t>May 1, 2025</w:t>
            </w:r>
          </w:p>
        </w:tc>
      </w:tr>
      <w:tr w:rsidR="008B57AF" w14:paraId="79AB0E9A" w14:textId="77777777" w:rsidTr="00AC675A">
        <w:trPr>
          <w:trHeight w:val="144"/>
          <w:jc w:val="center"/>
        </w:trPr>
        <w:tc>
          <w:tcPr>
            <w:tcW w:w="1322" w:type="dxa"/>
            <w:shd w:val="clear" w:color="auto" w:fill="B8CCE4"/>
          </w:tcPr>
          <w:p w14:paraId="4C246B75" w14:textId="77777777" w:rsidR="008B57AF" w:rsidRPr="00AC675A" w:rsidRDefault="00952670">
            <w:pPr>
              <w:ind w:right="83"/>
              <w:jc w:val="center"/>
              <w:rPr>
                <w:rFonts w:ascii="Arial" w:eastAsia="Arial" w:hAnsi="Arial" w:cs="Arial"/>
                <w:b/>
                <w:sz w:val="22"/>
                <w:szCs w:val="22"/>
              </w:rPr>
            </w:pPr>
            <w:r w:rsidRPr="00AC675A">
              <w:rPr>
                <w:rFonts w:ascii="Arial" w:eastAsia="Arial" w:hAnsi="Arial" w:cs="Arial"/>
                <w:b/>
                <w:sz w:val="22"/>
                <w:szCs w:val="22"/>
              </w:rPr>
              <w:t>8:30 AM</w:t>
            </w:r>
          </w:p>
        </w:tc>
        <w:tc>
          <w:tcPr>
            <w:tcW w:w="8668" w:type="dxa"/>
            <w:shd w:val="clear" w:color="auto" w:fill="B8CCE4"/>
          </w:tcPr>
          <w:p w14:paraId="2C3B4AA3"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Welcome and Continental Breakfast</w:t>
            </w:r>
          </w:p>
        </w:tc>
      </w:tr>
      <w:tr w:rsidR="008B57AF" w14:paraId="60EA412B" w14:textId="77777777" w:rsidTr="00AC675A">
        <w:trPr>
          <w:trHeight w:val="144"/>
          <w:jc w:val="center"/>
        </w:trPr>
        <w:tc>
          <w:tcPr>
            <w:tcW w:w="1322" w:type="dxa"/>
            <w:tcBorders>
              <w:bottom w:val="single" w:sz="4" w:space="0" w:color="000000"/>
            </w:tcBorders>
          </w:tcPr>
          <w:p w14:paraId="325C1D69" w14:textId="1E8DB64E"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8:45</w:t>
            </w:r>
          </w:p>
        </w:tc>
        <w:tc>
          <w:tcPr>
            <w:tcW w:w="8668" w:type="dxa"/>
            <w:tcBorders>
              <w:bottom w:val="single" w:sz="4" w:space="0" w:color="000000"/>
            </w:tcBorders>
          </w:tcPr>
          <w:p w14:paraId="12E11B8A"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1  </w:t>
            </w:r>
          </w:p>
        </w:tc>
      </w:tr>
      <w:tr w:rsidR="008B57AF" w14:paraId="3C26699E" w14:textId="77777777" w:rsidTr="00AC675A">
        <w:trPr>
          <w:trHeight w:val="144"/>
          <w:jc w:val="center"/>
        </w:trPr>
        <w:tc>
          <w:tcPr>
            <w:tcW w:w="1322" w:type="dxa"/>
          </w:tcPr>
          <w:p w14:paraId="336EAE9B" w14:textId="6624A5E6"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9:</w:t>
            </w:r>
            <w:r w:rsidR="00DF3D69">
              <w:rPr>
                <w:rFonts w:ascii="Arial" w:eastAsia="Arial" w:hAnsi="Arial" w:cs="Arial"/>
                <w:b/>
                <w:sz w:val="22"/>
                <w:szCs w:val="22"/>
              </w:rPr>
              <w:t>45</w:t>
            </w:r>
          </w:p>
        </w:tc>
        <w:tc>
          <w:tcPr>
            <w:tcW w:w="8668" w:type="dxa"/>
          </w:tcPr>
          <w:p w14:paraId="382D47C0"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2   </w:t>
            </w:r>
          </w:p>
        </w:tc>
      </w:tr>
      <w:tr w:rsidR="008B57AF" w14:paraId="49C835EA" w14:textId="77777777" w:rsidTr="00AC675A">
        <w:trPr>
          <w:trHeight w:val="81"/>
          <w:jc w:val="center"/>
        </w:trPr>
        <w:tc>
          <w:tcPr>
            <w:tcW w:w="1322" w:type="dxa"/>
            <w:tcBorders>
              <w:bottom w:val="single" w:sz="4" w:space="0" w:color="000000"/>
            </w:tcBorders>
            <w:shd w:val="clear" w:color="auto" w:fill="B8CCE4"/>
          </w:tcPr>
          <w:p w14:paraId="28AE9636" w14:textId="3F06EB9C"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10:</w:t>
            </w:r>
            <w:r w:rsidR="00DF3D69">
              <w:rPr>
                <w:rFonts w:ascii="Arial" w:eastAsia="Arial" w:hAnsi="Arial" w:cs="Arial"/>
                <w:b/>
                <w:sz w:val="22"/>
                <w:szCs w:val="22"/>
              </w:rPr>
              <w:t>45</w:t>
            </w:r>
          </w:p>
        </w:tc>
        <w:tc>
          <w:tcPr>
            <w:tcW w:w="8668" w:type="dxa"/>
            <w:tcBorders>
              <w:bottom w:val="single" w:sz="4" w:space="0" w:color="000000"/>
            </w:tcBorders>
            <w:shd w:val="clear" w:color="auto" w:fill="B8CCE4"/>
          </w:tcPr>
          <w:p w14:paraId="4CC557DA" w14:textId="47D156D4" w:rsidR="008B57AF" w:rsidRPr="00AC675A" w:rsidRDefault="00DF3D69">
            <w:pPr>
              <w:rPr>
                <w:rFonts w:ascii="Arial" w:eastAsia="Arial" w:hAnsi="Arial" w:cs="Arial"/>
                <w:b/>
                <w:sz w:val="22"/>
                <w:szCs w:val="22"/>
              </w:rPr>
            </w:pPr>
            <w:r>
              <w:rPr>
                <w:rFonts w:ascii="Arial" w:eastAsia="Arial" w:hAnsi="Arial" w:cs="Arial"/>
                <w:b/>
                <w:sz w:val="22"/>
                <w:szCs w:val="22"/>
              </w:rPr>
              <w:t>1</w:t>
            </w:r>
            <w:r w:rsidR="00952670" w:rsidRPr="00AC675A">
              <w:rPr>
                <w:rFonts w:ascii="Arial" w:eastAsia="Arial" w:hAnsi="Arial" w:cs="Arial"/>
                <w:b/>
                <w:sz w:val="22"/>
                <w:szCs w:val="22"/>
              </w:rPr>
              <w:t>5 Minute Break</w:t>
            </w:r>
          </w:p>
        </w:tc>
      </w:tr>
      <w:tr w:rsidR="008B57AF" w14:paraId="36935EFC" w14:textId="77777777" w:rsidTr="00AC675A">
        <w:trPr>
          <w:trHeight w:val="81"/>
          <w:jc w:val="center"/>
        </w:trPr>
        <w:tc>
          <w:tcPr>
            <w:tcW w:w="1322" w:type="dxa"/>
            <w:shd w:val="clear" w:color="auto" w:fill="auto"/>
          </w:tcPr>
          <w:p w14:paraId="20C9252E" w14:textId="24B89D82"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11:00</w:t>
            </w:r>
          </w:p>
        </w:tc>
        <w:tc>
          <w:tcPr>
            <w:tcW w:w="8668" w:type="dxa"/>
            <w:shd w:val="clear" w:color="auto" w:fill="auto"/>
          </w:tcPr>
          <w:p w14:paraId="5FA42103"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3   </w:t>
            </w:r>
          </w:p>
        </w:tc>
      </w:tr>
      <w:tr w:rsidR="008B57AF" w14:paraId="2EBDA63A" w14:textId="77777777" w:rsidTr="00AC675A">
        <w:trPr>
          <w:trHeight w:val="81"/>
          <w:jc w:val="center"/>
        </w:trPr>
        <w:tc>
          <w:tcPr>
            <w:tcW w:w="1322" w:type="dxa"/>
            <w:tcBorders>
              <w:bottom w:val="single" w:sz="4" w:space="0" w:color="000000"/>
            </w:tcBorders>
            <w:shd w:val="clear" w:color="auto" w:fill="B8CCE4"/>
          </w:tcPr>
          <w:p w14:paraId="4EAFBCCB" w14:textId="05069256"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12:00</w:t>
            </w:r>
          </w:p>
        </w:tc>
        <w:tc>
          <w:tcPr>
            <w:tcW w:w="8668" w:type="dxa"/>
            <w:tcBorders>
              <w:bottom w:val="single" w:sz="4" w:space="0" w:color="000000"/>
            </w:tcBorders>
            <w:shd w:val="clear" w:color="auto" w:fill="B8CCE4"/>
          </w:tcPr>
          <w:p w14:paraId="46EA8A04"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Lunch  </w:t>
            </w:r>
          </w:p>
        </w:tc>
      </w:tr>
      <w:tr w:rsidR="008B57AF" w14:paraId="56B38BE4" w14:textId="77777777" w:rsidTr="00AC675A">
        <w:trPr>
          <w:trHeight w:val="198"/>
          <w:jc w:val="center"/>
        </w:trPr>
        <w:tc>
          <w:tcPr>
            <w:tcW w:w="1322" w:type="dxa"/>
            <w:shd w:val="clear" w:color="auto" w:fill="auto"/>
          </w:tcPr>
          <w:p w14:paraId="3C9ED2B1" w14:textId="0AF66910"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1:</w:t>
            </w:r>
            <w:r w:rsidR="00DF3D69">
              <w:rPr>
                <w:rFonts w:ascii="Arial" w:eastAsia="Arial" w:hAnsi="Arial" w:cs="Arial"/>
                <w:b/>
                <w:sz w:val="22"/>
                <w:szCs w:val="22"/>
              </w:rPr>
              <w:t>15</w:t>
            </w:r>
          </w:p>
        </w:tc>
        <w:tc>
          <w:tcPr>
            <w:tcW w:w="8668" w:type="dxa"/>
            <w:shd w:val="clear" w:color="auto" w:fill="auto"/>
          </w:tcPr>
          <w:p w14:paraId="34059F0D"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4   </w:t>
            </w:r>
          </w:p>
        </w:tc>
      </w:tr>
      <w:tr w:rsidR="008B57AF" w14:paraId="4ED845BD" w14:textId="77777777" w:rsidTr="00AC675A">
        <w:trPr>
          <w:trHeight w:val="81"/>
          <w:jc w:val="center"/>
        </w:trPr>
        <w:tc>
          <w:tcPr>
            <w:tcW w:w="1322" w:type="dxa"/>
            <w:shd w:val="clear" w:color="auto" w:fill="auto"/>
          </w:tcPr>
          <w:p w14:paraId="1CE63A2F" w14:textId="55B625D9"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2:</w:t>
            </w:r>
            <w:r w:rsidR="00DF3D69">
              <w:rPr>
                <w:rFonts w:ascii="Arial" w:eastAsia="Arial" w:hAnsi="Arial" w:cs="Arial"/>
                <w:b/>
                <w:sz w:val="22"/>
                <w:szCs w:val="22"/>
              </w:rPr>
              <w:t>15</w:t>
            </w:r>
          </w:p>
        </w:tc>
        <w:tc>
          <w:tcPr>
            <w:tcW w:w="8668" w:type="dxa"/>
            <w:shd w:val="clear" w:color="auto" w:fill="auto"/>
          </w:tcPr>
          <w:p w14:paraId="4752CEE7"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5  </w:t>
            </w:r>
          </w:p>
        </w:tc>
      </w:tr>
      <w:tr w:rsidR="008B57AF" w14:paraId="2B26CAB2" w14:textId="77777777" w:rsidTr="00AC675A">
        <w:trPr>
          <w:trHeight w:val="81"/>
          <w:jc w:val="center"/>
        </w:trPr>
        <w:tc>
          <w:tcPr>
            <w:tcW w:w="1322" w:type="dxa"/>
            <w:tcBorders>
              <w:bottom w:val="single" w:sz="4" w:space="0" w:color="000000"/>
            </w:tcBorders>
            <w:shd w:val="clear" w:color="auto" w:fill="B8CCE4"/>
          </w:tcPr>
          <w:p w14:paraId="59F84AFC" w14:textId="4FB9DA8C"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3:</w:t>
            </w:r>
            <w:r w:rsidR="00DF3D69">
              <w:rPr>
                <w:rFonts w:ascii="Arial" w:eastAsia="Arial" w:hAnsi="Arial" w:cs="Arial"/>
                <w:b/>
                <w:sz w:val="22"/>
                <w:szCs w:val="22"/>
              </w:rPr>
              <w:t>15</w:t>
            </w:r>
          </w:p>
        </w:tc>
        <w:tc>
          <w:tcPr>
            <w:tcW w:w="8668" w:type="dxa"/>
            <w:tcBorders>
              <w:bottom w:val="single" w:sz="4" w:space="0" w:color="000000"/>
            </w:tcBorders>
            <w:shd w:val="clear" w:color="auto" w:fill="B8CCE4"/>
          </w:tcPr>
          <w:p w14:paraId="256191E5" w14:textId="269726D5" w:rsidR="008B57AF" w:rsidRPr="00AC675A" w:rsidRDefault="00952670">
            <w:pPr>
              <w:rPr>
                <w:rFonts w:ascii="Arial" w:eastAsia="Arial" w:hAnsi="Arial" w:cs="Arial"/>
                <w:b/>
                <w:sz w:val="22"/>
                <w:szCs w:val="22"/>
              </w:rPr>
            </w:pPr>
            <w:r w:rsidRPr="00AC675A">
              <w:rPr>
                <w:rFonts w:ascii="Arial" w:eastAsia="Arial" w:hAnsi="Arial" w:cs="Arial"/>
                <w:b/>
                <w:sz w:val="22"/>
                <w:szCs w:val="22"/>
              </w:rPr>
              <w:t>1</w:t>
            </w:r>
            <w:r w:rsidR="00DF3D69">
              <w:rPr>
                <w:rFonts w:ascii="Arial" w:eastAsia="Arial" w:hAnsi="Arial" w:cs="Arial"/>
                <w:b/>
                <w:sz w:val="22"/>
                <w:szCs w:val="22"/>
              </w:rPr>
              <w:t>5</w:t>
            </w:r>
            <w:r w:rsidRPr="00AC675A">
              <w:rPr>
                <w:rFonts w:ascii="Arial" w:eastAsia="Arial" w:hAnsi="Arial" w:cs="Arial"/>
                <w:b/>
                <w:sz w:val="22"/>
                <w:szCs w:val="22"/>
              </w:rPr>
              <w:t xml:space="preserve"> Minute Break</w:t>
            </w:r>
          </w:p>
        </w:tc>
      </w:tr>
      <w:tr w:rsidR="008B57AF" w14:paraId="2A3DEFAA" w14:textId="77777777" w:rsidTr="00AC675A">
        <w:trPr>
          <w:trHeight w:val="81"/>
          <w:jc w:val="center"/>
        </w:trPr>
        <w:tc>
          <w:tcPr>
            <w:tcW w:w="1322" w:type="dxa"/>
            <w:shd w:val="clear" w:color="auto" w:fill="auto"/>
          </w:tcPr>
          <w:p w14:paraId="0A3AD39A" w14:textId="2C0CFBA7"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3:30</w:t>
            </w:r>
          </w:p>
        </w:tc>
        <w:tc>
          <w:tcPr>
            <w:tcW w:w="8668" w:type="dxa"/>
            <w:shd w:val="clear" w:color="auto" w:fill="auto"/>
          </w:tcPr>
          <w:p w14:paraId="0DD4729F"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Hands-on Scanning: Session 6</w:t>
            </w:r>
          </w:p>
        </w:tc>
      </w:tr>
      <w:tr w:rsidR="00AC675A" w14:paraId="2F9279F0" w14:textId="77777777" w:rsidTr="00AC675A">
        <w:trPr>
          <w:trHeight w:val="81"/>
          <w:jc w:val="center"/>
        </w:trPr>
        <w:tc>
          <w:tcPr>
            <w:tcW w:w="1322" w:type="dxa"/>
            <w:tcBorders>
              <w:bottom w:val="single" w:sz="4" w:space="0" w:color="000000"/>
            </w:tcBorders>
            <w:shd w:val="clear" w:color="auto" w:fill="C6D9F1" w:themeFill="text2" w:themeFillTint="33"/>
          </w:tcPr>
          <w:p w14:paraId="470C9810" w14:textId="7F160A61" w:rsidR="00AC675A" w:rsidRPr="00AC675A" w:rsidRDefault="00AC675A">
            <w:pPr>
              <w:tabs>
                <w:tab w:val="left" w:pos="600"/>
              </w:tabs>
              <w:ind w:right="83"/>
              <w:jc w:val="center"/>
              <w:rPr>
                <w:rFonts w:ascii="Arial" w:eastAsia="Arial" w:hAnsi="Arial" w:cs="Arial"/>
                <w:b/>
                <w:sz w:val="22"/>
                <w:szCs w:val="22"/>
              </w:rPr>
            </w:pPr>
            <w:r>
              <w:rPr>
                <w:rFonts w:ascii="Arial" w:eastAsia="Arial" w:hAnsi="Arial" w:cs="Arial"/>
                <w:b/>
                <w:sz w:val="22"/>
                <w:szCs w:val="22"/>
              </w:rPr>
              <w:t>4:30</w:t>
            </w:r>
          </w:p>
        </w:tc>
        <w:tc>
          <w:tcPr>
            <w:tcW w:w="8668" w:type="dxa"/>
            <w:tcBorders>
              <w:bottom w:val="single" w:sz="4" w:space="0" w:color="000000"/>
            </w:tcBorders>
            <w:shd w:val="clear" w:color="auto" w:fill="C6D9F1" w:themeFill="text2" w:themeFillTint="33"/>
          </w:tcPr>
          <w:p w14:paraId="493273D4" w14:textId="774E3C4A" w:rsidR="00AC675A" w:rsidRPr="00AC675A" w:rsidRDefault="00AC675A">
            <w:pPr>
              <w:rPr>
                <w:rFonts w:ascii="Arial" w:eastAsia="Arial" w:hAnsi="Arial" w:cs="Arial"/>
                <w:b/>
                <w:sz w:val="22"/>
                <w:szCs w:val="22"/>
              </w:rPr>
            </w:pPr>
            <w:r>
              <w:rPr>
                <w:rFonts w:ascii="Arial" w:eastAsia="Arial" w:hAnsi="Arial" w:cs="Arial"/>
                <w:b/>
                <w:sz w:val="22"/>
                <w:szCs w:val="22"/>
              </w:rPr>
              <w:t>Adjourn</w:t>
            </w:r>
          </w:p>
        </w:tc>
      </w:tr>
    </w:tbl>
    <w:p w14:paraId="2520258D" w14:textId="77777777" w:rsidR="008B57AF" w:rsidRDefault="008B57AF"/>
    <w:tbl>
      <w:tblPr>
        <w:tblStyle w:val="a0"/>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
        <w:gridCol w:w="8668"/>
      </w:tblGrid>
      <w:tr w:rsidR="008B57AF" w14:paraId="79DF0588" w14:textId="77777777" w:rsidTr="00AC675A">
        <w:trPr>
          <w:trHeight w:val="144"/>
          <w:jc w:val="center"/>
        </w:trPr>
        <w:tc>
          <w:tcPr>
            <w:tcW w:w="9990" w:type="dxa"/>
            <w:gridSpan w:val="2"/>
            <w:tcBorders>
              <w:bottom w:val="single" w:sz="4" w:space="0" w:color="000000"/>
            </w:tcBorders>
            <w:shd w:val="clear" w:color="auto" w:fill="808080"/>
          </w:tcPr>
          <w:p w14:paraId="5D4D4F10" w14:textId="5F92ADE3" w:rsidR="008B57AF" w:rsidRDefault="00DF3D69">
            <w:pPr>
              <w:pStyle w:val="Heading6"/>
              <w:ind w:firstLine="0"/>
              <w:rPr>
                <w:rFonts w:ascii="Franklin Gothic" w:eastAsia="Franklin Gothic" w:hAnsi="Franklin Gothic" w:cs="Franklin Gothic"/>
                <w:b w:val="0"/>
                <w:color w:val="FFFFFF"/>
              </w:rPr>
            </w:pPr>
            <w:r>
              <w:rPr>
                <w:rFonts w:ascii="Franklin Gothic" w:eastAsia="Franklin Gothic" w:hAnsi="Franklin Gothic" w:cs="Franklin Gothic"/>
                <w:b w:val="0"/>
                <w:color w:val="FFFFFF"/>
              </w:rPr>
              <w:t xml:space="preserve">Friday, </w:t>
            </w:r>
            <w:r w:rsidR="00642C33">
              <w:rPr>
                <w:rFonts w:ascii="Franklin Gothic" w:eastAsia="Franklin Gothic" w:hAnsi="Franklin Gothic" w:cs="Franklin Gothic"/>
                <w:b w:val="0"/>
                <w:color w:val="FFFFFF"/>
              </w:rPr>
              <w:t>May 2, 2025</w:t>
            </w:r>
          </w:p>
        </w:tc>
      </w:tr>
      <w:tr w:rsidR="008B57AF" w14:paraId="77E423C6" w14:textId="77777777" w:rsidTr="00AC675A">
        <w:trPr>
          <w:trHeight w:val="144"/>
          <w:jc w:val="center"/>
        </w:trPr>
        <w:tc>
          <w:tcPr>
            <w:tcW w:w="1322" w:type="dxa"/>
            <w:shd w:val="clear" w:color="auto" w:fill="B8CCE4"/>
          </w:tcPr>
          <w:p w14:paraId="7BE421BF" w14:textId="77777777" w:rsidR="008B57AF" w:rsidRPr="00AC675A" w:rsidRDefault="00952670">
            <w:pPr>
              <w:ind w:right="83"/>
              <w:jc w:val="center"/>
              <w:rPr>
                <w:rFonts w:ascii="Arial" w:eastAsia="Arial" w:hAnsi="Arial" w:cs="Arial"/>
                <w:b/>
                <w:sz w:val="22"/>
                <w:szCs w:val="22"/>
              </w:rPr>
            </w:pPr>
            <w:r w:rsidRPr="00AC675A">
              <w:rPr>
                <w:rFonts w:ascii="Arial" w:eastAsia="Arial" w:hAnsi="Arial" w:cs="Arial"/>
                <w:b/>
                <w:sz w:val="22"/>
                <w:szCs w:val="22"/>
              </w:rPr>
              <w:t>8:30 AM</w:t>
            </w:r>
          </w:p>
        </w:tc>
        <w:tc>
          <w:tcPr>
            <w:tcW w:w="8668" w:type="dxa"/>
            <w:shd w:val="clear" w:color="auto" w:fill="B8CCE4"/>
          </w:tcPr>
          <w:p w14:paraId="79EF9997"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Welcome and Continental Breakfast</w:t>
            </w:r>
          </w:p>
        </w:tc>
      </w:tr>
      <w:tr w:rsidR="008B57AF" w14:paraId="03C7DA2F" w14:textId="77777777" w:rsidTr="00AC675A">
        <w:trPr>
          <w:trHeight w:val="144"/>
          <w:jc w:val="center"/>
        </w:trPr>
        <w:tc>
          <w:tcPr>
            <w:tcW w:w="1322" w:type="dxa"/>
            <w:tcBorders>
              <w:bottom w:val="single" w:sz="4" w:space="0" w:color="000000"/>
            </w:tcBorders>
          </w:tcPr>
          <w:p w14:paraId="063D4EC1" w14:textId="3AF44EE6"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8:45</w:t>
            </w:r>
          </w:p>
        </w:tc>
        <w:tc>
          <w:tcPr>
            <w:tcW w:w="8668" w:type="dxa"/>
            <w:tcBorders>
              <w:bottom w:val="single" w:sz="4" w:space="0" w:color="000000"/>
            </w:tcBorders>
          </w:tcPr>
          <w:p w14:paraId="79030446"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1  </w:t>
            </w:r>
          </w:p>
        </w:tc>
      </w:tr>
      <w:tr w:rsidR="008B57AF" w14:paraId="3444D689" w14:textId="77777777" w:rsidTr="00AC675A">
        <w:trPr>
          <w:trHeight w:val="144"/>
          <w:jc w:val="center"/>
        </w:trPr>
        <w:tc>
          <w:tcPr>
            <w:tcW w:w="1322" w:type="dxa"/>
          </w:tcPr>
          <w:p w14:paraId="49FA0FDE" w14:textId="731F52D8"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9:</w:t>
            </w:r>
            <w:r w:rsidR="00DF3D69">
              <w:rPr>
                <w:rFonts w:ascii="Arial" w:eastAsia="Arial" w:hAnsi="Arial" w:cs="Arial"/>
                <w:b/>
                <w:sz w:val="22"/>
                <w:szCs w:val="22"/>
              </w:rPr>
              <w:t>45</w:t>
            </w:r>
          </w:p>
        </w:tc>
        <w:tc>
          <w:tcPr>
            <w:tcW w:w="8668" w:type="dxa"/>
          </w:tcPr>
          <w:p w14:paraId="193F8102"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2   </w:t>
            </w:r>
          </w:p>
        </w:tc>
      </w:tr>
      <w:tr w:rsidR="008B57AF" w14:paraId="44AA4B92" w14:textId="77777777" w:rsidTr="00AC675A">
        <w:trPr>
          <w:trHeight w:val="81"/>
          <w:jc w:val="center"/>
        </w:trPr>
        <w:tc>
          <w:tcPr>
            <w:tcW w:w="1322" w:type="dxa"/>
            <w:tcBorders>
              <w:bottom w:val="single" w:sz="4" w:space="0" w:color="000000"/>
            </w:tcBorders>
            <w:shd w:val="clear" w:color="auto" w:fill="B8CCE4"/>
          </w:tcPr>
          <w:p w14:paraId="4FE71112" w14:textId="58778CB8"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10:</w:t>
            </w:r>
            <w:r w:rsidR="00DF3D69">
              <w:rPr>
                <w:rFonts w:ascii="Arial" w:eastAsia="Arial" w:hAnsi="Arial" w:cs="Arial"/>
                <w:b/>
                <w:sz w:val="22"/>
                <w:szCs w:val="22"/>
              </w:rPr>
              <w:t>45</w:t>
            </w:r>
          </w:p>
        </w:tc>
        <w:tc>
          <w:tcPr>
            <w:tcW w:w="8668" w:type="dxa"/>
            <w:tcBorders>
              <w:bottom w:val="single" w:sz="4" w:space="0" w:color="000000"/>
            </w:tcBorders>
            <w:shd w:val="clear" w:color="auto" w:fill="B8CCE4"/>
          </w:tcPr>
          <w:p w14:paraId="6E86CE6E" w14:textId="43474161" w:rsidR="008B57AF" w:rsidRPr="00AC675A" w:rsidRDefault="00DF3D69">
            <w:pPr>
              <w:rPr>
                <w:rFonts w:ascii="Arial" w:eastAsia="Arial" w:hAnsi="Arial" w:cs="Arial"/>
                <w:b/>
                <w:sz w:val="22"/>
                <w:szCs w:val="22"/>
              </w:rPr>
            </w:pPr>
            <w:r>
              <w:rPr>
                <w:rFonts w:ascii="Arial" w:eastAsia="Arial" w:hAnsi="Arial" w:cs="Arial"/>
                <w:b/>
                <w:sz w:val="22"/>
                <w:szCs w:val="22"/>
              </w:rPr>
              <w:t>1</w:t>
            </w:r>
            <w:r w:rsidR="00952670" w:rsidRPr="00AC675A">
              <w:rPr>
                <w:rFonts w:ascii="Arial" w:eastAsia="Arial" w:hAnsi="Arial" w:cs="Arial"/>
                <w:b/>
                <w:sz w:val="22"/>
                <w:szCs w:val="22"/>
              </w:rPr>
              <w:t>5 Minute Break</w:t>
            </w:r>
          </w:p>
        </w:tc>
      </w:tr>
      <w:tr w:rsidR="008B57AF" w14:paraId="3A5A7E78" w14:textId="77777777" w:rsidTr="00AC675A">
        <w:trPr>
          <w:trHeight w:val="81"/>
          <w:jc w:val="center"/>
        </w:trPr>
        <w:tc>
          <w:tcPr>
            <w:tcW w:w="1322" w:type="dxa"/>
            <w:shd w:val="clear" w:color="auto" w:fill="auto"/>
          </w:tcPr>
          <w:p w14:paraId="5421F262" w14:textId="2E3BD979"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11:00</w:t>
            </w:r>
          </w:p>
        </w:tc>
        <w:tc>
          <w:tcPr>
            <w:tcW w:w="8668" w:type="dxa"/>
            <w:shd w:val="clear" w:color="auto" w:fill="auto"/>
          </w:tcPr>
          <w:p w14:paraId="355C8B58"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3   </w:t>
            </w:r>
          </w:p>
        </w:tc>
      </w:tr>
      <w:tr w:rsidR="008B57AF" w14:paraId="644D63A9" w14:textId="77777777" w:rsidTr="00AC675A">
        <w:trPr>
          <w:trHeight w:val="81"/>
          <w:jc w:val="center"/>
        </w:trPr>
        <w:tc>
          <w:tcPr>
            <w:tcW w:w="1322" w:type="dxa"/>
            <w:tcBorders>
              <w:bottom w:val="single" w:sz="4" w:space="0" w:color="000000"/>
            </w:tcBorders>
            <w:shd w:val="clear" w:color="auto" w:fill="B8CCE4"/>
          </w:tcPr>
          <w:p w14:paraId="3CB290B8" w14:textId="70430667"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12:00</w:t>
            </w:r>
          </w:p>
        </w:tc>
        <w:tc>
          <w:tcPr>
            <w:tcW w:w="8668" w:type="dxa"/>
            <w:tcBorders>
              <w:bottom w:val="single" w:sz="4" w:space="0" w:color="000000"/>
            </w:tcBorders>
            <w:shd w:val="clear" w:color="auto" w:fill="B8CCE4"/>
          </w:tcPr>
          <w:p w14:paraId="2966B57E"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Lunch  </w:t>
            </w:r>
          </w:p>
        </w:tc>
      </w:tr>
      <w:tr w:rsidR="008B57AF" w14:paraId="1C2DFF26" w14:textId="77777777" w:rsidTr="00AC675A">
        <w:trPr>
          <w:trHeight w:val="198"/>
          <w:jc w:val="center"/>
        </w:trPr>
        <w:tc>
          <w:tcPr>
            <w:tcW w:w="1322" w:type="dxa"/>
            <w:shd w:val="clear" w:color="auto" w:fill="auto"/>
          </w:tcPr>
          <w:p w14:paraId="07F52FC7" w14:textId="3B7414BB"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1:</w:t>
            </w:r>
            <w:r w:rsidR="00DF3D69">
              <w:rPr>
                <w:rFonts w:ascii="Arial" w:eastAsia="Arial" w:hAnsi="Arial" w:cs="Arial"/>
                <w:b/>
                <w:sz w:val="22"/>
                <w:szCs w:val="22"/>
              </w:rPr>
              <w:t>15</w:t>
            </w:r>
          </w:p>
        </w:tc>
        <w:tc>
          <w:tcPr>
            <w:tcW w:w="8668" w:type="dxa"/>
            <w:shd w:val="clear" w:color="auto" w:fill="auto"/>
          </w:tcPr>
          <w:p w14:paraId="64368F8D"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4   </w:t>
            </w:r>
          </w:p>
        </w:tc>
      </w:tr>
      <w:tr w:rsidR="008B57AF" w14:paraId="4DF9E352" w14:textId="77777777" w:rsidTr="00AC675A">
        <w:trPr>
          <w:trHeight w:val="81"/>
          <w:jc w:val="center"/>
        </w:trPr>
        <w:tc>
          <w:tcPr>
            <w:tcW w:w="1322" w:type="dxa"/>
            <w:shd w:val="clear" w:color="auto" w:fill="auto"/>
          </w:tcPr>
          <w:p w14:paraId="4DDBE9E5" w14:textId="7DF46D6E"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2:</w:t>
            </w:r>
            <w:r w:rsidR="00DF3D69">
              <w:rPr>
                <w:rFonts w:ascii="Arial" w:eastAsia="Arial" w:hAnsi="Arial" w:cs="Arial"/>
                <w:b/>
                <w:sz w:val="22"/>
                <w:szCs w:val="22"/>
              </w:rPr>
              <w:t>15</w:t>
            </w:r>
          </w:p>
        </w:tc>
        <w:tc>
          <w:tcPr>
            <w:tcW w:w="8668" w:type="dxa"/>
            <w:shd w:val="clear" w:color="auto" w:fill="auto"/>
          </w:tcPr>
          <w:p w14:paraId="08A8C77E"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 xml:space="preserve">Hands-On Scanning – Session 5  </w:t>
            </w:r>
          </w:p>
        </w:tc>
      </w:tr>
      <w:tr w:rsidR="008B57AF" w14:paraId="6F397529" w14:textId="77777777" w:rsidTr="00AC675A">
        <w:trPr>
          <w:trHeight w:val="81"/>
          <w:jc w:val="center"/>
        </w:trPr>
        <w:tc>
          <w:tcPr>
            <w:tcW w:w="1322" w:type="dxa"/>
            <w:tcBorders>
              <w:bottom w:val="single" w:sz="4" w:space="0" w:color="000000"/>
            </w:tcBorders>
            <w:shd w:val="clear" w:color="auto" w:fill="B8CCE4"/>
          </w:tcPr>
          <w:p w14:paraId="0692A3A0" w14:textId="643F9998"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3:</w:t>
            </w:r>
            <w:r w:rsidR="00DF3D69">
              <w:rPr>
                <w:rFonts w:ascii="Arial" w:eastAsia="Arial" w:hAnsi="Arial" w:cs="Arial"/>
                <w:b/>
                <w:sz w:val="22"/>
                <w:szCs w:val="22"/>
              </w:rPr>
              <w:t>15</w:t>
            </w:r>
          </w:p>
        </w:tc>
        <w:tc>
          <w:tcPr>
            <w:tcW w:w="8668" w:type="dxa"/>
            <w:tcBorders>
              <w:bottom w:val="single" w:sz="4" w:space="0" w:color="000000"/>
            </w:tcBorders>
            <w:shd w:val="clear" w:color="auto" w:fill="B8CCE4"/>
          </w:tcPr>
          <w:p w14:paraId="429BD4A4" w14:textId="157F779F" w:rsidR="008B57AF" w:rsidRPr="00AC675A" w:rsidRDefault="00952670">
            <w:pPr>
              <w:rPr>
                <w:rFonts w:ascii="Arial" w:eastAsia="Arial" w:hAnsi="Arial" w:cs="Arial"/>
                <w:b/>
                <w:sz w:val="22"/>
                <w:szCs w:val="22"/>
              </w:rPr>
            </w:pPr>
            <w:r w:rsidRPr="00AC675A">
              <w:rPr>
                <w:rFonts w:ascii="Arial" w:eastAsia="Arial" w:hAnsi="Arial" w:cs="Arial"/>
                <w:b/>
                <w:sz w:val="22"/>
                <w:szCs w:val="22"/>
              </w:rPr>
              <w:t>1</w:t>
            </w:r>
            <w:r w:rsidR="00DF3D69">
              <w:rPr>
                <w:rFonts w:ascii="Arial" w:eastAsia="Arial" w:hAnsi="Arial" w:cs="Arial"/>
                <w:b/>
                <w:sz w:val="22"/>
                <w:szCs w:val="22"/>
              </w:rPr>
              <w:t>5</w:t>
            </w:r>
            <w:r w:rsidRPr="00AC675A">
              <w:rPr>
                <w:rFonts w:ascii="Arial" w:eastAsia="Arial" w:hAnsi="Arial" w:cs="Arial"/>
                <w:b/>
                <w:sz w:val="22"/>
                <w:szCs w:val="22"/>
              </w:rPr>
              <w:t xml:space="preserve"> Minute Break</w:t>
            </w:r>
          </w:p>
        </w:tc>
      </w:tr>
      <w:tr w:rsidR="008B57AF" w14:paraId="0700B4D5" w14:textId="77777777" w:rsidTr="00AC675A">
        <w:trPr>
          <w:trHeight w:val="81"/>
          <w:jc w:val="center"/>
        </w:trPr>
        <w:tc>
          <w:tcPr>
            <w:tcW w:w="1322" w:type="dxa"/>
            <w:shd w:val="clear" w:color="auto" w:fill="auto"/>
          </w:tcPr>
          <w:p w14:paraId="0A50A115" w14:textId="7135A7E9" w:rsidR="008B57AF" w:rsidRPr="00AC675A" w:rsidRDefault="00952670">
            <w:pPr>
              <w:tabs>
                <w:tab w:val="left" w:pos="600"/>
              </w:tabs>
              <w:ind w:right="83"/>
              <w:jc w:val="center"/>
              <w:rPr>
                <w:rFonts w:ascii="Arial" w:eastAsia="Arial" w:hAnsi="Arial" w:cs="Arial"/>
                <w:b/>
                <w:sz w:val="22"/>
                <w:szCs w:val="22"/>
              </w:rPr>
            </w:pPr>
            <w:r w:rsidRPr="00AC675A">
              <w:rPr>
                <w:rFonts w:ascii="Arial" w:eastAsia="Arial" w:hAnsi="Arial" w:cs="Arial"/>
                <w:b/>
                <w:sz w:val="22"/>
                <w:szCs w:val="22"/>
              </w:rPr>
              <w:t>3:30</w:t>
            </w:r>
          </w:p>
        </w:tc>
        <w:tc>
          <w:tcPr>
            <w:tcW w:w="8668" w:type="dxa"/>
            <w:shd w:val="clear" w:color="auto" w:fill="auto"/>
          </w:tcPr>
          <w:p w14:paraId="5240476B" w14:textId="77777777" w:rsidR="008B57AF" w:rsidRPr="00AC675A" w:rsidRDefault="00952670">
            <w:pPr>
              <w:rPr>
                <w:rFonts w:ascii="Arial" w:eastAsia="Arial" w:hAnsi="Arial" w:cs="Arial"/>
                <w:b/>
                <w:sz w:val="22"/>
                <w:szCs w:val="22"/>
              </w:rPr>
            </w:pPr>
            <w:r w:rsidRPr="00AC675A">
              <w:rPr>
                <w:rFonts w:ascii="Arial" w:eastAsia="Arial" w:hAnsi="Arial" w:cs="Arial"/>
                <w:b/>
                <w:sz w:val="22"/>
                <w:szCs w:val="22"/>
              </w:rPr>
              <w:t>Hands-on Scanning: Session 6</w:t>
            </w:r>
          </w:p>
        </w:tc>
      </w:tr>
      <w:tr w:rsidR="00AC675A" w14:paraId="4B14D5A4" w14:textId="77777777" w:rsidTr="00AC675A">
        <w:trPr>
          <w:trHeight w:val="81"/>
          <w:jc w:val="center"/>
        </w:trPr>
        <w:tc>
          <w:tcPr>
            <w:tcW w:w="1322" w:type="dxa"/>
            <w:tcBorders>
              <w:bottom w:val="single" w:sz="4" w:space="0" w:color="000000"/>
            </w:tcBorders>
            <w:shd w:val="clear" w:color="auto" w:fill="C6D9F1" w:themeFill="text2" w:themeFillTint="33"/>
          </w:tcPr>
          <w:p w14:paraId="3FC1D4CE" w14:textId="73E7C51E" w:rsidR="00AC675A" w:rsidRPr="00AC675A" w:rsidRDefault="00AC675A">
            <w:pPr>
              <w:tabs>
                <w:tab w:val="left" w:pos="600"/>
              </w:tabs>
              <w:ind w:right="83"/>
              <w:jc w:val="center"/>
              <w:rPr>
                <w:rFonts w:ascii="Arial" w:eastAsia="Arial" w:hAnsi="Arial" w:cs="Arial"/>
                <w:b/>
                <w:sz w:val="22"/>
                <w:szCs w:val="22"/>
              </w:rPr>
            </w:pPr>
            <w:r>
              <w:rPr>
                <w:rFonts w:ascii="Arial" w:eastAsia="Arial" w:hAnsi="Arial" w:cs="Arial"/>
                <w:b/>
                <w:sz w:val="22"/>
                <w:szCs w:val="22"/>
              </w:rPr>
              <w:t xml:space="preserve">4:30 </w:t>
            </w:r>
          </w:p>
        </w:tc>
        <w:tc>
          <w:tcPr>
            <w:tcW w:w="8668" w:type="dxa"/>
            <w:tcBorders>
              <w:bottom w:val="single" w:sz="4" w:space="0" w:color="000000"/>
            </w:tcBorders>
            <w:shd w:val="clear" w:color="auto" w:fill="C6D9F1" w:themeFill="text2" w:themeFillTint="33"/>
          </w:tcPr>
          <w:p w14:paraId="0A0DB63C" w14:textId="1D8217D2" w:rsidR="00AC675A" w:rsidRPr="00AC675A" w:rsidRDefault="00AC675A">
            <w:pPr>
              <w:rPr>
                <w:rFonts w:ascii="Arial" w:eastAsia="Arial" w:hAnsi="Arial" w:cs="Arial"/>
                <w:b/>
                <w:sz w:val="22"/>
                <w:szCs w:val="22"/>
              </w:rPr>
            </w:pPr>
            <w:r>
              <w:rPr>
                <w:rFonts w:ascii="Arial" w:eastAsia="Arial" w:hAnsi="Arial" w:cs="Arial"/>
                <w:b/>
                <w:sz w:val="22"/>
                <w:szCs w:val="22"/>
              </w:rPr>
              <w:t>Adjourn</w:t>
            </w:r>
          </w:p>
        </w:tc>
      </w:tr>
    </w:tbl>
    <w:p w14:paraId="6F3A936A" w14:textId="77777777" w:rsidR="008B57AF" w:rsidRPr="00F9739E" w:rsidRDefault="008B57AF">
      <w:pPr>
        <w:spacing w:line="276" w:lineRule="auto"/>
        <w:rPr>
          <w:rFonts w:ascii="Arial" w:eastAsia="Arial" w:hAnsi="Arial" w:cs="Arial"/>
          <w:b/>
          <w:sz w:val="18"/>
          <w:szCs w:val="18"/>
        </w:rPr>
      </w:pPr>
    </w:p>
    <w:p w14:paraId="2BADCE04" w14:textId="30B5FCDB" w:rsidR="00F9739E" w:rsidRPr="00EB3BDA" w:rsidRDefault="00F9739E" w:rsidP="00AC675A">
      <w:pPr>
        <w:ind w:left="450"/>
        <w:rPr>
          <w:rFonts w:ascii="Arial" w:hAnsi="Arial" w:cs="Arial"/>
          <w:sz w:val="22"/>
          <w:szCs w:val="22"/>
        </w:rPr>
      </w:pPr>
      <w:bookmarkStart w:id="0" w:name="_Hlk48811244"/>
      <w:r w:rsidRPr="00EB3BDA">
        <w:rPr>
          <w:rFonts w:ascii="Arial" w:hAnsi="Arial" w:cs="Arial"/>
          <w:sz w:val="22"/>
          <w:szCs w:val="22"/>
        </w:rPr>
        <w:t xml:space="preserve">** This is a tentative itinerary and is subject to change. </w:t>
      </w:r>
      <w:r w:rsidR="00AC675A" w:rsidRPr="00EB3BDA">
        <w:rPr>
          <w:rFonts w:ascii="Arial" w:hAnsi="Arial" w:cs="Arial"/>
          <w:sz w:val="22"/>
          <w:szCs w:val="22"/>
        </w:rPr>
        <w:t xml:space="preserve">Times listed are Eastern Time (ET). </w:t>
      </w:r>
    </w:p>
    <w:p w14:paraId="45C5374F" w14:textId="77777777" w:rsidR="00F9739E" w:rsidRPr="00F9739E" w:rsidRDefault="00F9739E" w:rsidP="00F9739E">
      <w:pPr>
        <w:rPr>
          <w:sz w:val="18"/>
          <w:szCs w:val="18"/>
        </w:rPr>
      </w:pPr>
    </w:p>
    <w:bookmarkEnd w:id="0"/>
    <w:p w14:paraId="7A19E345" w14:textId="77777777" w:rsidR="00CE2FB2" w:rsidRPr="003D1759" w:rsidRDefault="00CE2FB2" w:rsidP="00CE2FB2">
      <w:pPr>
        <w:ind w:left="360" w:right="450"/>
        <w:rPr>
          <w:rFonts w:ascii="Arial" w:eastAsia="Arial" w:hAnsi="Arial" w:cs="Arial"/>
        </w:rPr>
      </w:pPr>
      <w:r w:rsidRPr="00905CD0">
        <w:rPr>
          <w:rFonts w:ascii="Arial" w:eastAsia="Arial" w:hAnsi="Arial" w:cs="Arial"/>
          <w:b/>
          <w:bCs/>
          <w:color w:val="FF0000"/>
        </w:rPr>
        <w:t>Important note:</w:t>
      </w:r>
      <w:r w:rsidRPr="00905CD0">
        <w:rPr>
          <w:rFonts w:ascii="Arial" w:eastAsia="Arial" w:hAnsi="Arial" w:cs="Arial"/>
          <w:color w:val="FF0000"/>
        </w:rPr>
        <w:t xml:space="preserve"> </w:t>
      </w:r>
      <w:r>
        <w:rPr>
          <w:rFonts w:ascii="Arial" w:eastAsia="Arial" w:hAnsi="Arial" w:cs="Arial"/>
        </w:rPr>
        <w:t xml:space="preserve">This is a blended education format in which you complete the didactics online utilizing our learning management system in </w:t>
      </w:r>
      <w:r w:rsidRPr="00905CD0">
        <w:rPr>
          <w:rFonts w:ascii="Arial" w:eastAsia="Arial" w:hAnsi="Arial" w:cs="Arial"/>
          <w:b/>
          <w:bCs/>
        </w:rPr>
        <w:t>advance</w:t>
      </w:r>
      <w:r>
        <w:rPr>
          <w:rFonts w:ascii="Arial" w:eastAsia="Arial" w:hAnsi="Arial" w:cs="Arial"/>
        </w:rPr>
        <w:t xml:space="preserve"> of the hands-on scanning skills workshop. For the best ultrasound education experience, completion of the online course prior to the hands-on scanning workshop is </w:t>
      </w:r>
      <w:r w:rsidRPr="00905CD0">
        <w:rPr>
          <w:rFonts w:ascii="Arial" w:eastAsia="Arial" w:hAnsi="Arial" w:cs="Arial"/>
          <w:b/>
          <w:bCs/>
        </w:rPr>
        <w:t xml:space="preserve">highly </w:t>
      </w:r>
      <w:r>
        <w:rPr>
          <w:rFonts w:ascii="Arial" w:eastAsia="Arial" w:hAnsi="Arial" w:cs="Arial"/>
        </w:rPr>
        <w:t xml:space="preserve">recommended. Login to your account at GCUS.com and navigate to “My Activities” to view and complete the online course modules and post module quizzes. </w:t>
      </w:r>
    </w:p>
    <w:p w14:paraId="29901167" w14:textId="77777777" w:rsidR="00F9739E" w:rsidRPr="00F9739E" w:rsidRDefault="00F9739E" w:rsidP="00F9739E">
      <w:pPr>
        <w:spacing w:after="200" w:line="276" w:lineRule="auto"/>
        <w:rPr>
          <w:sz w:val="18"/>
          <w:szCs w:val="18"/>
        </w:rPr>
      </w:pPr>
      <w:r w:rsidRPr="00F9739E">
        <w:rPr>
          <w:sz w:val="18"/>
          <w:szCs w:val="18"/>
        </w:rPr>
        <w:br w:type="page"/>
      </w:r>
    </w:p>
    <w:p w14:paraId="3C3E2AA5" w14:textId="77777777" w:rsidR="008B57AF" w:rsidRDefault="00952670">
      <w:pPr>
        <w:rPr>
          <w:rFonts w:ascii="Arial" w:eastAsia="Arial" w:hAnsi="Arial" w:cs="Arial"/>
          <w:sz w:val="22"/>
          <w:szCs w:val="22"/>
        </w:rPr>
      </w:pPr>
      <w:r>
        <w:rPr>
          <w:rFonts w:ascii="Arial" w:eastAsia="Arial" w:hAnsi="Arial" w:cs="Arial"/>
          <w:sz w:val="22"/>
          <w:szCs w:val="22"/>
        </w:rPr>
        <w:lastRenderedPageBreak/>
        <w:t>The Gulfcoast Ultrasound Institute is accredited by the Accreditation Council for Continuing Medical Education (ACCME) to provide continuing medical education for physicians.</w:t>
      </w:r>
    </w:p>
    <w:p w14:paraId="37F6BD0E" w14:textId="77777777" w:rsidR="008B57AF" w:rsidRDefault="008B57AF">
      <w:pPr>
        <w:rPr>
          <w:rFonts w:ascii="Arial" w:eastAsia="Arial" w:hAnsi="Arial" w:cs="Arial"/>
          <w:sz w:val="22"/>
          <w:szCs w:val="22"/>
        </w:rPr>
      </w:pPr>
    </w:p>
    <w:p w14:paraId="0FBF9602" w14:textId="77777777" w:rsidR="008B57AF" w:rsidRDefault="00952670">
      <w:pPr>
        <w:rPr>
          <w:rFonts w:ascii="Arial" w:eastAsia="Arial" w:hAnsi="Arial" w:cs="Arial"/>
          <w:sz w:val="22"/>
          <w:szCs w:val="22"/>
        </w:rPr>
      </w:pPr>
      <w:bookmarkStart w:id="1" w:name="_heading=h.gjdgxs" w:colFirst="0" w:colLast="0"/>
      <w:bookmarkEnd w:id="1"/>
      <w:r>
        <w:rPr>
          <w:rFonts w:ascii="Arial" w:eastAsia="Arial" w:hAnsi="Arial" w:cs="Arial"/>
          <w:sz w:val="22"/>
          <w:szCs w:val="22"/>
        </w:rPr>
        <w:t>The Gulfcoast Ultrasound Institute designates this live educational activity for a maximum of 12.0</w:t>
      </w:r>
      <w:r>
        <w:rPr>
          <w:rFonts w:ascii="Arial" w:eastAsia="Arial" w:hAnsi="Arial" w:cs="Arial"/>
          <w:i/>
          <w:sz w:val="22"/>
          <w:szCs w:val="22"/>
        </w:rPr>
        <w:t xml:space="preserve"> AMA PRA Category 1 Credits™.</w:t>
      </w:r>
      <w:r>
        <w:rPr>
          <w:rFonts w:ascii="Arial" w:eastAsia="Arial" w:hAnsi="Arial" w:cs="Arial"/>
          <w:sz w:val="22"/>
          <w:szCs w:val="22"/>
        </w:rPr>
        <w:t xml:space="preserve">  Physicians should claim only the credit commensurate with the extent of their participation in the educational activity.  </w:t>
      </w:r>
    </w:p>
    <w:p w14:paraId="43EA8EFC" w14:textId="77777777" w:rsidR="008B57AF" w:rsidRDefault="00952670">
      <w:pPr>
        <w:rPr>
          <w:rFonts w:ascii="Arial" w:eastAsia="Arial" w:hAnsi="Arial" w:cs="Arial"/>
          <w:sz w:val="22"/>
          <w:szCs w:val="22"/>
        </w:rPr>
      </w:pPr>
      <w:r>
        <w:rPr>
          <w:rFonts w:ascii="Arial" w:eastAsia="Arial" w:hAnsi="Arial" w:cs="Arial"/>
          <w:sz w:val="22"/>
          <w:szCs w:val="22"/>
        </w:rPr>
        <w:t xml:space="preserve"> </w:t>
      </w:r>
    </w:p>
    <w:p w14:paraId="187C4599" w14:textId="1D29427D" w:rsidR="008B57AF" w:rsidRDefault="00952670">
      <w:pPr>
        <w:rPr>
          <w:rFonts w:ascii="Arial" w:eastAsia="Arial" w:hAnsi="Arial" w:cs="Arial"/>
          <w:sz w:val="22"/>
          <w:szCs w:val="22"/>
        </w:rPr>
      </w:pPr>
      <w:r>
        <w:rPr>
          <w:rFonts w:ascii="Arial" w:eastAsia="Arial" w:hAnsi="Arial" w:cs="Arial"/>
          <w:sz w:val="22"/>
          <w:szCs w:val="22"/>
        </w:rPr>
        <w:t>Approved by the American College of Emergency Physicians (ACEP) for a maximum of 12.0 hour(s) of Category I credit.</w:t>
      </w:r>
    </w:p>
    <w:p w14:paraId="52E88189" w14:textId="3CBE5397" w:rsidR="00F9739E" w:rsidRDefault="00F9739E">
      <w:pPr>
        <w:rPr>
          <w:rFonts w:ascii="Arial" w:eastAsia="Arial" w:hAnsi="Arial" w:cs="Arial"/>
          <w:sz w:val="22"/>
          <w:szCs w:val="22"/>
        </w:rPr>
      </w:pPr>
    </w:p>
    <w:p w14:paraId="6C999421" w14:textId="06EC696B" w:rsidR="00F9739E" w:rsidRPr="003E7E3F" w:rsidRDefault="003E7E3F">
      <w:pPr>
        <w:rPr>
          <w:rFonts w:ascii="Arial" w:eastAsia="Arial" w:hAnsi="Arial" w:cs="Arial"/>
          <w:sz w:val="22"/>
          <w:szCs w:val="22"/>
        </w:rPr>
      </w:pPr>
      <w:r w:rsidRPr="003E7E3F">
        <w:rPr>
          <w:rFonts w:ascii="Arial" w:eastAsia="Arial" w:hAnsi="Arial" w:cs="Arial"/>
          <w:sz w:val="22"/>
          <w:szCs w:val="22"/>
        </w:rPr>
        <w:t>This course also meets CME / CEU requirements for ARDMS. Note: While offering the CME credit hours noted above, activities are not intended to provide extensive training or certification for exam performance or interpretation.</w:t>
      </w:r>
    </w:p>
    <w:p w14:paraId="7286AF35" w14:textId="77777777" w:rsidR="008B57AF" w:rsidRDefault="008B57AF">
      <w:pPr>
        <w:rPr>
          <w:rFonts w:ascii="Arial" w:eastAsia="Arial" w:hAnsi="Arial" w:cs="Arial"/>
          <w:sz w:val="22"/>
          <w:szCs w:val="22"/>
        </w:rPr>
      </w:pPr>
    </w:p>
    <w:p w14:paraId="33FC8009" w14:textId="77777777" w:rsidR="008B57AF" w:rsidRDefault="00952670">
      <w:pPr>
        <w:rPr>
          <w:rFonts w:ascii="Arial" w:eastAsia="Arial" w:hAnsi="Arial" w:cs="Arial"/>
          <w:sz w:val="22"/>
          <w:szCs w:val="22"/>
        </w:rPr>
      </w:pPr>
      <w:r>
        <w:rPr>
          <w:rFonts w:ascii="Arial" w:eastAsia="Arial" w:hAnsi="Arial" w:cs="Arial"/>
          <w:b/>
          <w:sz w:val="22"/>
          <w:szCs w:val="22"/>
        </w:rPr>
        <w:t>NEEDS STATEMENT:</w:t>
      </w:r>
    </w:p>
    <w:p w14:paraId="78C8B5CE" w14:textId="77777777" w:rsidR="008B57AF" w:rsidRDefault="00952670">
      <w:pPr>
        <w:rPr>
          <w:rFonts w:ascii="Arial" w:eastAsia="Arial" w:hAnsi="Arial" w:cs="Arial"/>
          <w:sz w:val="22"/>
          <w:szCs w:val="22"/>
        </w:rPr>
      </w:pPr>
      <w:r>
        <w:rPr>
          <w:rFonts w:ascii="Arial" w:eastAsia="Arial" w:hAnsi="Arial" w:cs="Arial"/>
          <w:sz w:val="22"/>
          <w:szCs w:val="22"/>
        </w:rPr>
        <w:t>The planning committee has determined a need for the following educational activity based on request from the medical community, expanded utilization of ultrasound, and lab accreditation requirements.</w:t>
      </w:r>
    </w:p>
    <w:p w14:paraId="46F38630" w14:textId="77777777" w:rsidR="008B57AF" w:rsidRDefault="00952670">
      <w:pPr>
        <w:rPr>
          <w:rFonts w:ascii="Arial" w:eastAsia="Arial" w:hAnsi="Arial" w:cs="Arial"/>
          <w:sz w:val="22"/>
          <w:szCs w:val="22"/>
        </w:rPr>
      </w:pPr>
      <w:r>
        <w:rPr>
          <w:noProof/>
        </w:rPr>
        <mc:AlternateContent>
          <mc:Choice Requires="wps">
            <w:drawing>
              <wp:anchor distT="0" distB="0" distL="114300" distR="114300" simplePos="0" relativeHeight="251658240" behindDoc="1" locked="0" layoutInCell="1" hidden="0" allowOverlap="1" wp14:anchorId="450B8A29" wp14:editId="06EF9678">
                <wp:simplePos x="0" y="0"/>
                <wp:positionH relativeFrom="column">
                  <wp:posOffset>-43543</wp:posOffset>
                </wp:positionH>
                <wp:positionV relativeFrom="paragraph">
                  <wp:posOffset>99967</wp:posOffset>
                </wp:positionV>
                <wp:extent cx="7115577" cy="3341914"/>
                <wp:effectExtent l="0" t="0" r="28575" b="11430"/>
                <wp:wrapNone/>
                <wp:docPr id="3" name="Rectangle 3"/>
                <wp:cNvGraphicFramePr/>
                <a:graphic xmlns:a="http://schemas.openxmlformats.org/drawingml/2006/main">
                  <a:graphicData uri="http://schemas.microsoft.com/office/word/2010/wordprocessingShape">
                    <wps:wsp>
                      <wps:cNvSpPr/>
                      <wps:spPr>
                        <a:xfrm>
                          <a:off x="0" y="0"/>
                          <a:ext cx="7115577" cy="3341914"/>
                        </a:xfrm>
                        <a:prstGeom prst="rect">
                          <a:avLst/>
                        </a:prstGeom>
                        <a:noFill/>
                        <a:ln w="12700" cap="flat" cmpd="sng">
                          <a:solidFill>
                            <a:srgbClr val="395E89"/>
                          </a:solidFill>
                          <a:prstDash val="solid"/>
                          <a:round/>
                          <a:headEnd type="none" w="sm" len="sm"/>
                          <a:tailEnd type="none" w="sm" len="sm"/>
                        </a:ln>
                      </wps:spPr>
                      <wps:txbx>
                        <w:txbxContent>
                          <w:p w14:paraId="3F562F6F" w14:textId="77777777" w:rsidR="008B57AF" w:rsidRDefault="008B57A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50B8A29" id="Rectangle 3" o:spid="_x0000_s1026" style="position:absolute;margin-left:-3.45pt;margin-top:7.85pt;width:560.3pt;height:2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" filled="f" strokecolor="#395e89" strokeweight="1pt">
                <v:stroke startarrowwidth="narrow" startarrowlength="short" endarrowwidth="narrow" endarrowlength="short" joinstyle="round"/>
                <v:textbox inset="2.53958mm,2.53958mm,2.53958mm,2.53958mm">
                  <w:txbxContent>
                    <w:p w14:paraId="3F562F6F" w14:textId="77777777" w:rsidR="008B57AF" w:rsidRDefault="008B57AF">
                      <w:pPr>
                        <w:textDirection w:val="btLr"/>
                      </w:pPr>
                    </w:p>
                  </w:txbxContent>
                </v:textbox>
              </v:rect>
            </w:pict>
          </mc:Fallback>
        </mc:AlternateContent>
      </w:r>
    </w:p>
    <w:p w14:paraId="076FBE13" w14:textId="77777777" w:rsidR="008B57AF" w:rsidRDefault="00952670">
      <w:pPr>
        <w:tabs>
          <w:tab w:val="left" w:pos="6690"/>
        </w:tabs>
        <w:rPr>
          <w:rFonts w:ascii="Arial" w:eastAsia="Arial" w:hAnsi="Arial" w:cs="Arial"/>
          <w:b/>
          <w:sz w:val="24"/>
          <w:szCs w:val="24"/>
        </w:rPr>
      </w:pPr>
      <w:r>
        <w:rPr>
          <w:rFonts w:ascii="Arial" w:eastAsia="Arial" w:hAnsi="Arial" w:cs="Arial"/>
          <w:b/>
          <w:sz w:val="24"/>
          <w:szCs w:val="24"/>
        </w:rPr>
        <w:t xml:space="preserve">COURSE OBJECTIVES: </w:t>
      </w:r>
    </w:p>
    <w:p w14:paraId="64DBA230" w14:textId="77777777" w:rsidR="008B57AF" w:rsidRDefault="00952670">
      <w:pPr>
        <w:tabs>
          <w:tab w:val="left" w:pos="270"/>
        </w:tabs>
        <w:rPr>
          <w:rFonts w:ascii="Arial" w:eastAsia="Arial" w:hAnsi="Arial" w:cs="Arial"/>
          <w:sz w:val="22"/>
          <w:szCs w:val="22"/>
        </w:rPr>
      </w:pPr>
      <w:r>
        <w:rPr>
          <w:rFonts w:ascii="Arial" w:eastAsia="Arial" w:hAnsi="Arial" w:cs="Arial"/>
          <w:sz w:val="22"/>
          <w:szCs w:val="22"/>
        </w:rPr>
        <w:t>At the completion of the program the participant should be able to:</w:t>
      </w:r>
    </w:p>
    <w:p w14:paraId="58E9E99F" w14:textId="77777777" w:rsidR="008B57AF" w:rsidRDefault="008B57AF">
      <w:pPr>
        <w:rPr>
          <w:rFonts w:ascii="Arial" w:eastAsia="Arial" w:hAnsi="Arial" w:cs="Arial"/>
          <w:b/>
          <w:sz w:val="22"/>
          <w:szCs w:val="22"/>
        </w:rPr>
      </w:pPr>
    </w:p>
    <w:p w14:paraId="33A2FAFC" w14:textId="77777777" w:rsidR="00642C33" w:rsidRPr="00642C33" w:rsidRDefault="00642C33" w:rsidP="00642C33">
      <w:pPr>
        <w:numPr>
          <w:ilvl w:val="0"/>
          <w:numId w:val="3"/>
        </w:numPr>
        <w:rPr>
          <w:rFonts w:ascii="Arial" w:eastAsia="Arial" w:hAnsi="Arial" w:cs="Arial"/>
          <w:sz w:val="22"/>
          <w:szCs w:val="22"/>
        </w:rPr>
      </w:pPr>
      <w:r w:rsidRPr="00642C33">
        <w:rPr>
          <w:rFonts w:ascii="Arial" w:eastAsia="Arial" w:hAnsi="Arial" w:cs="Arial"/>
          <w:sz w:val="22"/>
          <w:szCs w:val="22"/>
        </w:rPr>
        <w:t>Increase participant’s knowledge to better perform and/or interpret emergency medicine and critical care ultrasound examinations</w:t>
      </w:r>
    </w:p>
    <w:p w14:paraId="0E8355B0" w14:textId="77777777" w:rsidR="00642C33" w:rsidRPr="00642C33" w:rsidRDefault="00642C33" w:rsidP="00642C33">
      <w:pPr>
        <w:numPr>
          <w:ilvl w:val="0"/>
          <w:numId w:val="3"/>
        </w:numPr>
        <w:rPr>
          <w:rFonts w:ascii="Arial" w:eastAsia="Arial" w:hAnsi="Arial" w:cs="Arial"/>
          <w:sz w:val="22"/>
          <w:szCs w:val="22"/>
        </w:rPr>
      </w:pPr>
      <w:r w:rsidRPr="00642C33">
        <w:rPr>
          <w:rFonts w:ascii="Arial" w:eastAsia="Arial" w:hAnsi="Arial" w:cs="Arial"/>
          <w:sz w:val="22"/>
          <w:szCs w:val="22"/>
        </w:rPr>
        <w:t>State the basic fundamentals of ultrasound physics and demonstrate appropriate optimization of system controls.</w:t>
      </w:r>
    </w:p>
    <w:p w14:paraId="5F7B06FE" w14:textId="77777777" w:rsidR="00642C33" w:rsidRPr="00642C33" w:rsidRDefault="00642C33" w:rsidP="00642C33">
      <w:pPr>
        <w:numPr>
          <w:ilvl w:val="0"/>
          <w:numId w:val="3"/>
        </w:numPr>
        <w:rPr>
          <w:rFonts w:ascii="Arial" w:eastAsia="Arial" w:hAnsi="Arial" w:cs="Arial"/>
          <w:sz w:val="22"/>
          <w:szCs w:val="22"/>
        </w:rPr>
      </w:pPr>
      <w:r w:rsidRPr="00642C33">
        <w:rPr>
          <w:rFonts w:ascii="Arial" w:eastAsia="Arial" w:hAnsi="Arial" w:cs="Arial"/>
          <w:sz w:val="22"/>
          <w:szCs w:val="22"/>
        </w:rPr>
        <w:t>Perform scan protocols for focused evaluation of the trauma patient (E-FAST exam), pneumothorax, abdomen, aorta/IVC, DVT, ocular, airway, thoracic, soft tissue and musculoskeletal applications, adult heart, and female pelvis.</w:t>
      </w:r>
    </w:p>
    <w:p w14:paraId="0DC8381C" w14:textId="77777777" w:rsidR="00642C33" w:rsidRPr="00642C33" w:rsidRDefault="00642C33" w:rsidP="00642C33">
      <w:pPr>
        <w:numPr>
          <w:ilvl w:val="0"/>
          <w:numId w:val="3"/>
        </w:numPr>
        <w:rPr>
          <w:rFonts w:ascii="Arial" w:eastAsia="Arial" w:hAnsi="Arial" w:cs="Arial"/>
          <w:sz w:val="22"/>
          <w:szCs w:val="22"/>
        </w:rPr>
      </w:pPr>
      <w:r w:rsidRPr="00642C33">
        <w:rPr>
          <w:rFonts w:ascii="Arial" w:eastAsia="Arial" w:hAnsi="Arial" w:cs="Arial"/>
          <w:sz w:val="22"/>
          <w:szCs w:val="22"/>
        </w:rPr>
        <w:t>State an algorithm for uses of bedside ultrasound during cardiac arrest, shock &amp; hypotension.</w:t>
      </w:r>
    </w:p>
    <w:p w14:paraId="551D4AFC" w14:textId="77777777" w:rsidR="00642C33" w:rsidRPr="00642C33" w:rsidRDefault="00642C33" w:rsidP="00642C33">
      <w:pPr>
        <w:numPr>
          <w:ilvl w:val="0"/>
          <w:numId w:val="3"/>
        </w:numPr>
        <w:rPr>
          <w:rFonts w:ascii="Arial" w:eastAsia="Arial" w:hAnsi="Arial" w:cs="Arial"/>
          <w:sz w:val="22"/>
          <w:szCs w:val="22"/>
        </w:rPr>
      </w:pPr>
      <w:r w:rsidRPr="00642C33">
        <w:rPr>
          <w:rFonts w:ascii="Arial" w:eastAsia="Arial" w:hAnsi="Arial" w:cs="Arial"/>
          <w:sz w:val="22"/>
          <w:szCs w:val="22"/>
        </w:rPr>
        <w:t>Demonstrate image orientation, transducer preparation, and scan protocols for performing use of ultrasound guidance for central &amp; peripheral vascular access, pericardiocentesis, paracentesis, thoracentesis, hemothorax, lumbar puncture, and joint aspiration.</w:t>
      </w:r>
    </w:p>
    <w:p w14:paraId="5FD283F4" w14:textId="77777777" w:rsidR="00642C33" w:rsidRPr="00642C33" w:rsidRDefault="00642C33" w:rsidP="00642C33">
      <w:pPr>
        <w:numPr>
          <w:ilvl w:val="0"/>
          <w:numId w:val="3"/>
        </w:numPr>
        <w:rPr>
          <w:rFonts w:ascii="Arial" w:eastAsia="Arial" w:hAnsi="Arial" w:cs="Arial"/>
          <w:sz w:val="22"/>
          <w:szCs w:val="22"/>
        </w:rPr>
      </w:pPr>
      <w:r w:rsidRPr="00642C33">
        <w:rPr>
          <w:rFonts w:ascii="Arial" w:eastAsia="Arial" w:hAnsi="Arial" w:cs="Arial"/>
          <w:sz w:val="22"/>
          <w:szCs w:val="22"/>
        </w:rPr>
        <w:t>Differentiate normal/abnormal image characteristics of the abdomen, female pelvis, first trimester OB, and ectopic pregnancy.</w:t>
      </w:r>
    </w:p>
    <w:p w14:paraId="2A1D22C0" w14:textId="77777777" w:rsidR="00642C33" w:rsidRPr="00815085" w:rsidRDefault="00642C33" w:rsidP="00642C33">
      <w:pPr>
        <w:numPr>
          <w:ilvl w:val="0"/>
          <w:numId w:val="3"/>
        </w:numPr>
        <w:shd w:val="clear" w:color="auto" w:fill="FFFFFF"/>
        <w:spacing w:before="100" w:beforeAutospacing="1" w:after="100" w:afterAutospacing="1"/>
        <w:rPr>
          <w:rFonts w:ascii="Arial" w:hAnsi="Arial" w:cs="Arial"/>
          <w:color w:val="000000"/>
          <w:sz w:val="22"/>
          <w:szCs w:val="22"/>
        </w:rPr>
      </w:pPr>
      <w:r w:rsidRPr="00815085">
        <w:rPr>
          <w:rFonts w:ascii="Arial" w:hAnsi="Arial" w:cs="Arial"/>
          <w:color w:val="000000"/>
          <w:sz w:val="22"/>
          <w:szCs w:val="22"/>
        </w:rPr>
        <w:t>Identify sonographic characteristics associated with abdominal sepsis involving the hepatobiliary, renal, and GI systems.</w:t>
      </w:r>
    </w:p>
    <w:p w14:paraId="3ACAE3EF" w14:textId="77777777" w:rsidR="00642C33" w:rsidRPr="00642C33" w:rsidRDefault="00642C33" w:rsidP="00642C33">
      <w:pPr>
        <w:numPr>
          <w:ilvl w:val="0"/>
          <w:numId w:val="3"/>
        </w:numPr>
        <w:rPr>
          <w:rFonts w:ascii="Arial" w:eastAsia="Arial" w:hAnsi="Arial" w:cs="Arial"/>
          <w:sz w:val="22"/>
          <w:szCs w:val="22"/>
        </w:rPr>
      </w:pPr>
      <w:r w:rsidRPr="00642C33">
        <w:rPr>
          <w:rFonts w:ascii="Arial" w:eastAsia="Arial" w:hAnsi="Arial" w:cs="Arial"/>
          <w:sz w:val="22"/>
          <w:szCs w:val="22"/>
        </w:rPr>
        <w:t>Increase competence to incorporate protocols, scan techniques, and interpretation criteria into clinical practice.</w:t>
      </w:r>
    </w:p>
    <w:p w14:paraId="7A8BB818" w14:textId="77777777" w:rsidR="008B57AF" w:rsidRDefault="008B57AF">
      <w:pPr>
        <w:rPr>
          <w:rFonts w:ascii="Arial" w:eastAsia="Arial" w:hAnsi="Arial" w:cs="Arial"/>
          <w:b/>
          <w:sz w:val="24"/>
          <w:szCs w:val="24"/>
        </w:rPr>
      </w:pPr>
    </w:p>
    <w:p w14:paraId="09A6E9B3" w14:textId="28FD8149" w:rsidR="008B57AF" w:rsidRPr="00AF6F98" w:rsidRDefault="00952670" w:rsidP="00296471">
      <w:pPr>
        <w:rPr>
          <w:rFonts w:ascii="Arial" w:eastAsia="Arial" w:hAnsi="Arial" w:cs="Arial"/>
          <w:sz w:val="22"/>
          <w:szCs w:val="22"/>
        </w:rPr>
      </w:pPr>
      <w:r w:rsidRPr="00AF6F98">
        <w:rPr>
          <w:rFonts w:ascii="Arial" w:eastAsia="Arial" w:hAnsi="Arial" w:cs="Arial"/>
          <w:sz w:val="22"/>
          <w:szCs w:val="22"/>
        </w:rPr>
        <w:t>While offering CME credits this activity is not intended to provide extensive training or certification for performing or interpreting ultrasound examinations. We recommend working under supervised conditions until an accepted level of proficiency has been achieved.</w:t>
      </w:r>
    </w:p>
    <w:p w14:paraId="63602FEC" w14:textId="77777777" w:rsidR="008B57AF" w:rsidRPr="00AF6F98" w:rsidRDefault="00000000">
      <w:pPr>
        <w:tabs>
          <w:tab w:val="left" w:pos="0"/>
          <w:tab w:val="left" w:pos="360"/>
        </w:tabs>
        <w:rPr>
          <w:rFonts w:ascii="Arial" w:eastAsia="Arial" w:hAnsi="Arial" w:cs="Arial"/>
          <w:sz w:val="22"/>
          <w:szCs w:val="22"/>
        </w:rPr>
      </w:pPr>
      <w:r>
        <w:rPr>
          <w:rFonts w:ascii="Arial" w:hAnsi="Arial" w:cs="Arial"/>
          <w:sz w:val="22"/>
          <w:szCs w:val="22"/>
        </w:rPr>
        <w:pict w14:anchorId="745596B9">
          <v:rect id="_x0000_i1025" style="width:0;height:1.5pt" o:hralign="center" o:hrstd="t" o:hr="t" fillcolor="#a0a0a0" stroked="f"/>
        </w:pict>
      </w:r>
    </w:p>
    <w:p w14:paraId="7C1B5DE7" w14:textId="77777777" w:rsidR="008B57AF" w:rsidRPr="00AF6F98" w:rsidRDefault="008B57AF">
      <w:pPr>
        <w:tabs>
          <w:tab w:val="left" w:pos="0"/>
          <w:tab w:val="left" w:pos="360"/>
        </w:tabs>
        <w:rPr>
          <w:rFonts w:ascii="Arial" w:eastAsia="Arial" w:hAnsi="Arial" w:cs="Arial"/>
          <w:sz w:val="22"/>
          <w:szCs w:val="22"/>
        </w:rPr>
      </w:pPr>
    </w:p>
    <w:p w14:paraId="40EE59B5" w14:textId="3BFA31C0" w:rsidR="008B57AF" w:rsidRPr="00EB3BDA" w:rsidRDefault="00952670" w:rsidP="00EB3BDA">
      <w:pPr>
        <w:pBdr>
          <w:top w:val="nil"/>
          <w:left w:val="nil"/>
          <w:bottom w:val="nil"/>
          <w:right w:val="nil"/>
          <w:between w:val="nil"/>
        </w:pBdr>
        <w:jc w:val="center"/>
        <w:rPr>
          <w:rFonts w:ascii="Arial" w:eastAsia="Arial" w:hAnsi="Arial" w:cs="Arial"/>
          <w:b/>
          <w:bCs/>
          <w:i/>
          <w:color w:val="000000"/>
          <w:sz w:val="22"/>
          <w:szCs w:val="22"/>
        </w:rPr>
      </w:pPr>
      <w:r w:rsidRPr="00EB3BDA">
        <w:rPr>
          <w:rFonts w:ascii="Arial" w:eastAsia="Arial" w:hAnsi="Arial" w:cs="Arial"/>
          <w:b/>
          <w:bCs/>
          <w:i/>
          <w:color w:val="000000"/>
          <w:sz w:val="22"/>
          <w:szCs w:val="22"/>
        </w:rPr>
        <w:t xml:space="preserve">A special thanks to the following </w:t>
      </w:r>
      <w:r w:rsidR="00296471">
        <w:rPr>
          <w:rFonts w:ascii="Arial" w:eastAsia="Arial" w:hAnsi="Arial" w:cs="Arial"/>
          <w:b/>
          <w:bCs/>
          <w:i/>
          <w:color w:val="000000"/>
          <w:sz w:val="22"/>
          <w:szCs w:val="22"/>
        </w:rPr>
        <w:t xml:space="preserve">commercial companies </w:t>
      </w:r>
      <w:r w:rsidRPr="00EB3BDA">
        <w:rPr>
          <w:rFonts w:ascii="Arial" w:eastAsia="Arial" w:hAnsi="Arial" w:cs="Arial"/>
          <w:b/>
          <w:bCs/>
          <w:i/>
          <w:color w:val="000000"/>
          <w:sz w:val="22"/>
          <w:szCs w:val="22"/>
        </w:rPr>
        <w:t>who provide various (in kind) support to help make our programs possible</w:t>
      </w:r>
      <w:r w:rsidR="00EB3BDA">
        <w:rPr>
          <w:rFonts w:ascii="Arial" w:eastAsia="Arial" w:hAnsi="Arial" w:cs="Arial"/>
          <w:b/>
          <w:bCs/>
          <w:i/>
          <w:color w:val="000000"/>
          <w:sz w:val="22"/>
          <w:szCs w:val="22"/>
        </w:rPr>
        <w:t>.</w:t>
      </w:r>
    </w:p>
    <w:p w14:paraId="12F45916" w14:textId="77777777" w:rsidR="008B57AF" w:rsidRDefault="008B57AF">
      <w:pPr>
        <w:jc w:val="center"/>
        <w:rPr>
          <w:rFonts w:ascii="Arial" w:eastAsia="Arial" w:hAnsi="Arial" w:cs="Arial"/>
          <w:i/>
          <w:sz w:val="24"/>
          <w:szCs w:val="24"/>
        </w:rPr>
      </w:pPr>
    </w:p>
    <w:p w14:paraId="430A5CC9" w14:textId="77777777" w:rsidR="008B57AF" w:rsidRDefault="008B57AF">
      <w:pPr>
        <w:jc w:val="center"/>
        <w:rPr>
          <w:rFonts w:ascii="Arial" w:eastAsia="Arial" w:hAnsi="Arial" w:cs="Arial"/>
          <w:i/>
          <w:sz w:val="24"/>
          <w:szCs w:val="24"/>
        </w:rPr>
      </w:pPr>
    </w:p>
    <w:p w14:paraId="7F9662E8" w14:textId="77777777" w:rsidR="008B57AF" w:rsidRDefault="00952670">
      <w:pPr>
        <w:jc w:val="center"/>
        <w:rPr>
          <w:sz w:val="24"/>
          <w:szCs w:val="24"/>
        </w:rPr>
      </w:pPr>
      <w:r>
        <w:rPr>
          <w:rFonts w:ascii="Arial" w:eastAsia="Arial" w:hAnsi="Arial" w:cs="Arial"/>
          <w:i/>
        </w:rPr>
        <w:t xml:space="preserve">    </w:t>
      </w:r>
      <w:r>
        <w:rPr>
          <w:rFonts w:ascii="Arial" w:eastAsia="Arial" w:hAnsi="Arial" w:cs="Arial"/>
          <w:i/>
          <w:sz w:val="24"/>
          <w:szCs w:val="24"/>
        </w:rPr>
        <w:t xml:space="preserve"> </w:t>
      </w:r>
    </w:p>
    <w:p w14:paraId="475D60F5" w14:textId="77777777" w:rsidR="008B57AF" w:rsidRDefault="00952670">
      <w:pPr>
        <w:spacing w:after="200" w:line="276" w:lineRule="auto"/>
        <w:rPr>
          <w:rFonts w:ascii="Arial" w:eastAsia="Arial" w:hAnsi="Arial" w:cs="Arial"/>
          <w:b/>
        </w:rPr>
      </w:pPr>
      <w:r>
        <w:br w:type="page"/>
      </w:r>
    </w:p>
    <w:p w14:paraId="5DF85E6D" w14:textId="77777777" w:rsidR="00642C33" w:rsidRDefault="00642C33" w:rsidP="00642C33">
      <w:pPr>
        <w:spacing w:line="276" w:lineRule="auto"/>
        <w:jc w:val="center"/>
        <w:rPr>
          <w:rFonts w:ascii="Arial" w:eastAsia="Arial" w:hAnsi="Arial" w:cs="Arial"/>
          <w:b/>
          <w:sz w:val="32"/>
          <w:szCs w:val="32"/>
        </w:rPr>
      </w:pPr>
      <w:r>
        <w:rPr>
          <w:rFonts w:ascii="Arial" w:eastAsia="Arial" w:hAnsi="Arial" w:cs="Arial"/>
          <w:b/>
          <w:sz w:val="32"/>
          <w:szCs w:val="32"/>
        </w:rPr>
        <w:lastRenderedPageBreak/>
        <w:t>Disclosure of Individuals in Control of Content</w:t>
      </w:r>
    </w:p>
    <w:p w14:paraId="1C4B6B51" w14:textId="77777777" w:rsidR="00642C33" w:rsidRDefault="00642C33" w:rsidP="00642C33">
      <w:pPr>
        <w:spacing w:after="200" w:line="276" w:lineRule="auto"/>
        <w:jc w:val="center"/>
        <w:rPr>
          <w:rFonts w:ascii="Arial" w:eastAsia="Arial" w:hAnsi="Arial" w:cs="Arial"/>
          <w:b/>
          <w:sz w:val="32"/>
          <w:szCs w:val="32"/>
        </w:rPr>
      </w:pPr>
      <w:r>
        <w:rPr>
          <w:rFonts w:ascii="Arial" w:eastAsia="Arial" w:hAnsi="Arial" w:cs="Arial"/>
          <w:i/>
          <w:sz w:val="22"/>
          <w:szCs w:val="22"/>
        </w:rPr>
        <w:t>In addition to the faculty listed on the previous page the following individuals are recognized by GUI as being in control of content of this program:</w:t>
      </w:r>
    </w:p>
    <w:p w14:paraId="61EF19E2" w14:textId="77777777" w:rsidR="00642C33" w:rsidRPr="00511A3F" w:rsidRDefault="00642C33" w:rsidP="00642C33">
      <w:pPr>
        <w:rPr>
          <w:rFonts w:ascii="Arial" w:eastAsia="Arial" w:hAnsi="Arial" w:cs="Arial"/>
          <w:b/>
        </w:rPr>
      </w:pPr>
      <w:r w:rsidRPr="00511A3F">
        <w:rPr>
          <w:rFonts w:ascii="Arial" w:eastAsia="Arial" w:hAnsi="Arial" w:cs="Arial"/>
          <w:b/>
        </w:rPr>
        <w:t>James Mateer, MD, RDMS (Medical Director-planner &amp; QI Task Force)</w:t>
      </w:r>
    </w:p>
    <w:p w14:paraId="2CC0E1FF" w14:textId="77777777" w:rsidR="00642C33" w:rsidRPr="00511A3F" w:rsidRDefault="00642C33" w:rsidP="00642C33">
      <w:pPr>
        <w:rPr>
          <w:rFonts w:ascii="Arial" w:eastAsia="Arial" w:hAnsi="Arial" w:cs="Arial"/>
        </w:rPr>
      </w:pPr>
      <w:r w:rsidRPr="00511A3F">
        <w:rPr>
          <w:rFonts w:ascii="Arial" w:eastAsia="Arial" w:hAnsi="Arial" w:cs="Arial"/>
        </w:rPr>
        <w:t>Medical Director, Gulfcoast Ultrasound Institute</w:t>
      </w:r>
    </w:p>
    <w:p w14:paraId="7EAAC6E1" w14:textId="77777777" w:rsidR="00642C33" w:rsidRPr="00511A3F" w:rsidRDefault="00642C33" w:rsidP="00642C33">
      <w:pPr>
        <w:rPr>
          <w:rFonts w:ascii="Arial" w:eastAsia="Arial" w:hAnsi="Arial" w:cs="Arial"/>
        </w:rPr>
      </w:pPr>
      <w:r w:rsidRPr="00511A3F">
        <w:rPr>
          <w:rFonts w:ascii="Arial" w:eastAsia="Arial" w:hAnsi="Arial" w:cs="Arial"/>
        </w:rPr>
        <w:t>Milwaukee, WI</w:t>
      </w:r>
    </w:p>
    <w:p w14:paraId="789C9E5F" w14:textId="77777777" w:rsidR="00642C33" w:rsidRDefault="00642C33" w:rsidP="00642C33">
      <w:pPr>
        <w:rPr>
          <w:rFonts w:ascii="Arial" w:eastAsia="Arial" w:hAnsi="Arial" w:cs="Arial"/>
          <w:b/>
          <w:i/>
          <w:sz w:val="18"/>
          <w:szCs w:val="18"/>
        </w:rPr>
      </w:pPr>
      <w:r>
        <w:rPr>
          <w:rFonts w:ascii="Arial" w:eastAsia="Arial" w:hAnsi="Arial" w:cs="Arial"/>
          <w:b/>
          <w:i/>
          <w:sz w:val="18"/>
          <w:szCs w:val="18"/>
        </w:rPr>
        <w:t xml:space="preserve">No relevant financial relationships to disclose  </w:t>
      </w:r>
    </w:p>
    <w:p w14:paraId="2B748D70" w14:textId="77777777" w:rsidR="00642C33" w:rsidRDefault="00642C33" w:rsidP="00642C33">
      <w:pPr>
        <w:rPr>
          <w:rFonts w:ascii="Arial" w:eastAsia="Arial" w:hAnsi="Arial" w:cs="Arial"/>
          <w:sz w:val="22"/>
          <w:szCs w:val="22"/>
        </w:rPr>
      </w:pPr>
    </w:p>
    <w:p w14:paraId="3162BCF5" w14:textId="77777777" w:rsidR="00642C33" w:rsidRPr="00511A3F" w:rsidRDefault="00642C33" w:rsidP="00642C33">
      <w:pPr>
        <w:rPr>
          <w:rFonts w:ascii="Arial" w:eastAsia="Arial" w:hAnsi="Arial" w:cs="Arial"/>
          <w:b/>
        </w:rPr>
      </w:pPr>
      <w:r w:rsidRPr="00511A3F">
        <w:rPr>
          <w:rFonts w:ascii="Arial" w:eastAsia="Arial" w:hAnsi="Arial" w:cs="Arial"/>
          <w:b/>
        </w:rPr>
        <w:t>Charlotte Derr, MD, RDMS, FACEP</w:t>
      </w:r>
      <w:r>
        <w:rPr>
          <w:rFonts w:ascii="Arial" w:eastAsia="Arial" w:hAnsi="Arial" w:cs="Arial"/>
          <w:b/>
        </w:rPr>
        <w:t>, FPD-AEMUS</w:t>
      </w:r>
      <w:r w:rsidRPr="00511A3F">
        <w:rPr>
          <w:rFonts w:ascii="Arial" w:eastAsia="Arial" w:hAnsi="Arial" w:cs="Arial"/>
          <w:b/>
        </w:rPr>
        <w:t xml:space="preserve"> (Co-Medical Director-planner &amp; QI Task Force)</w:t>
      </w:r>
    </w:p>
    <w:p w14:paraId="33F7D07B" w14:textId="77777777" w:rsidR="00642C33" w:rsidRPr="00511A3F" w:rsidRDefault="00642C33" w:rsidP="00642C33">
      <w:pPr>
        <w:rPr>
          <w:rFonts w:ascii="Arial" w:hAnsi="Arial" w:cs="Arial"/>
          <w:color w:val="000000"/>
          <w:spacing w:val="-3"/>
          <w:shd w:val="clear" w:color="auto" w:fill="FFFFFF"/>
        </w:rPr>
      </w:pPr>
      <w:r w:rsidRPr="00511A3F">
        <w:rPr>
          <w:rFonts w:ascii="Arial" w:hAnsi="Arial" w:cs="Arial"/>
          <w:color w:val="000000"/>
          <w:spacing w:val="-3"/>
          <w:shd w:val="clear" w:color="auto" w:fill="FFFFFF"/>
        </w:rPr>
        <w:t>Professor of Emergency Medicine</w:t>
      </w:r>
    </w:p>
    <w:p w14:paraId="4505D17B" w14:textId="77777777" w:rsidR="00642C33" w:rsidRPr="00511A3F" w:rsidRDefault="00642C33" w:rsidP="00642C33">
      <w:pPr>
        <w:rPr>
          <w:rFonts w:ascii="Arial" w:hAnsi="Arial" w:cs="Arial"/>
          <w:color w:val="000000"/>
          <w:spacing w:val="-3"/>
          <w:shd w:val="clear" w:color="auto" w:fill="FFFFFF"/>
        </w:rPr>
      </w:pPr>
      <w:r w:rsidRPr="00511A3F">
        <w:rPr>
          <w:rFonts w:ascii="Arial" w:hAnsi="Arial" w:cs="Arial"/>
          <w:color w:val="000000"/>
          <w:spacing w:val="-3"/>
          <w:shd w:val="clear" w:color="auto" w:fill="FFFFFF"/>
        </w:rPr>
        <w:t>Fellowship Director of Advanced Emergency Medicine Ultrasound Fellowship Program</w:t>
      </w:r>
    </w:p>
    <w:p w14:paraId="0B422A83" w14:textId="77777777" w:rsidR="00642C33" w:rsidRPr="00511A3F" w:rsidRDefault="00642C33" w:rsidP="00642C33">
      <w:pPr>
        <w:rPr>
          <w:rFonts w:ascii="Arial" w:hAnsi="Arial" w:cs="Arial"/>
          <w:color w:val="000000"/>
          <w:spacing w:val="-3"/>
          <w:shd w:val="clear" w:color="auto" w:fill="FFFFFF"/>
        </w:rPr>
      </w:pPr>
      <w:r w:rsidRPr="00511A3F">
        <w:rPr>
          <w:rFonts w:ascii="Arial" w:hAnsi="Arial" w:cs="Arial"/>
          <w:color w:val="000000"/>
          <w:spacing w:val="-3"/>
          <w:shd w:val="clear" w:color="auto" w:fill="FFFFFF"/>
        </w:rPr>
        <w:t>University of South Florida Morsani College of Medicine</w:t>
      </w:r>
    </w:p>
    <w:p w14:paraId="04659A5E" w14:textId="77777777" w:rsidR="00642C33" w:rsidRPr="00511A3F" w:rsidRDefault="00642C33" w:rsidP="00642C33">
      <w:pPr>
        <w:rPr>
          <w:rFonts w:ascii="Arial" w:hAnsi="Arial" w:cs="Arial"/>
          <w:color w:val="000000"/>
          <w:spacing w:val="-3"/>
          <w:shd w:val="clear" w:color="auto" w:fill="FFFFFF"/>
        </w:rPr>
      </w:pPr>
      <w:r w:rsidRPr="00511A3F">
        <w:rPr>
          <w:rFonts w:ascii="Arial" w:hAnsi="Arial" w:cs="Arial"/>
          <w:color w:val="000000"/>
          <w:spacing w:val="-3"/>
          <w:shd w:val="clear" w:color="auto" w:fill="FFFFFF"/>
        </w:rPr>
        <w:t>Tampa, FL</w:t>
      </w:r>
    </w:p>
    <w:p w14:paraId="48DFB328" w14:textId="77777777" w:rsidR="00642C33" w:rsidRDefault="00642C33" w:rsidP="00642C33">
      <w:pPr>
        <w:rPr>
          <w:rFonts w:ascii="Arial" w:eastAsia="Arial" w:hAnsi="Arial" w:cs="Arial"/>
          <w:b/>
          <w:i/>
          <w:sz w:val="18"/>
          <w:szCs w:val="18"/>
        </w:rPr>
      </w:pPr>
      <w:r>
        <w:rPr>
          <w:rFonts w:ascii="Arial" w:eastAsia="Arial" w:hAnsi="Arial" w:cs="Arial"/>
          <w:b/>
          <w:i/>
          <w:sz w:val="18"/>
          <w:szCs w:val="18"/>
        </w:rPr>
        <w:t xml:space="preserve">No relevant financial relationships to disclose  </w:t>
      </w:r>
    </w:p>
    <w:p w14:paraId="48E8E969" w14:textId="77777777" w:rsidR="00642C33" w:rsidRDefault="00642C33" w:rsidP="00642C33">
      <w:pPr>
        <w:rPr>
          <w:rFonts w:ascii="Arial" w:eastAsia="Arial" w:hAnsi="Arial" w:cs="Arial"/>
          <w:sz w:val="22"/>
          <w:szCs w:val="22"/>
        </w:rPr>
      </w:pPr>
    </w:p>
    <w:p w14:paraId="2A4F3FDB" w14:textId="77777777" w:rsidR="00642C33" w:rsidRPr="00511A3F" w:rsidRDefault="00642C33" w:rsidP="00642C33">
      <w:pPr>
        <w:rPr>
          <w:rFonts w:ascii="Arial" w:eastAsia="Arial" w:hAnsi="Arial" w:cs="Arial"/>
          <w:b/>
        </w:rPr>
      </w:pPr>
      <w:r w:rsidRPr="00511A3F">
        <w:rPr>
          <w:rFonts w:ascii="Arial" w:eastAsia="Arial" w:hAnsi="Arial" w:cs="Arial"/>
          <w:b/>
        </w:rPr>
        <w:t>Andreas Dewitz, MD, RDMS (Member of Advisory Board &amp; QI Task Force Subcommittee)</w:t>
      </w:r>
    </w:p>
    <w:p w14:paraId="3D517ED0" w14:textId="77777777" w:rsidR="00642C33" w:rsidRPr="00511A3F" w:rsidRDefault="00642C33" w:rsidP="00642C33">
      <w:pPr>
        <w:rPr>
          <w:rFonts w:ascii="Arial" w:eastAsia="Arial" w:hAnsi="Arial" w:cs="Arial"/>
        </w:rPr>
      </w:pPr>
      <w:r w:rsidRPr="00511A3F">
        <w:rPr>
          <w:rFonts w:ascii="Arial" w:eastAsia="Arial" w:hAnsi="Arial" w:cs="Arial"/>
        </w:rPr>
        <w:t>Clinical Professor of Emergency Medicine</w:t>
      </w:r>
    </w:p>
    <w:p w14:paraId="7A7ACBA0" w14:textId="77777777" w:rsidR="00642C33" w:rsidRPr="00511A3F" w:rsidRDefault="00642C33" w:rsidP="00642C33">
      <w:pPr>
        <w:rPr>
          <w:rFonts w:ascii="Arial" w:eastAsia="Arial" w:hAnsi="Arial" w:cs="Arial"/>
        </w:rPr>
      </w:pPr>
      <w:r w:rsidRPr="00511A3F">
        <w:rPr>
          <w:rFonts w:ascii="Arial" w:eastAsia="Arial" w:hAnsi="Arial" w:cs="Arial"/>
        </w:rPr>
        <w:t xml:space="preserve">Clinical Director of POCUS Education, </w:t>
      </w:r>
      <w:proofErr w:type="spellStart"/>
      <w:r w:rsidRPr="00511A3F">
        <w:rPr>
          <w:rFonts w:ascii="Arial" w:eastAsia="Arial" w:hAnsi="Arial" w:cs="Arial"/>
        </w:rPr>
        <w:t>Solomont</w:t>
      </w:r>
      <w:proofErr w:type="spellEnd"/>
      <w:r w:rsidRPr="00511A3F">
        <w:rPr>
          <w:rFonts w:ascii="Arial" w:eastAsia="Arial" w:hAnsi="Arial" w:cs="Arial"/>
        </w:rPr>
        <w:t xml:space="preserve"> Simulation Center</w:t>
      </w:r>
    </w:p>
    <w:p w14:paraId="53E29FB3" w14:textId="77777777" w:rsidR="00642C33" w:rsidRPr="00511A3F" w:rsidRDefault="00642C33" w:rsidP="00642C33">
      <w:pPr>
        <w:rPr>
          <w:rFonts w:ascii="Arial" w:eastAsia="Arial" w:hAnsi="Arial" w:cs="Arial"/>
        </w:rPr>
      </w:pPr>
      <w:r w:rsidRPr="00511A3F">
        <w:rPr>
          <w:rFonts w:ascii="Arial" w:eastAsia="Arial" w:hAnsi="Arial" w:cs="Arial"/>
        </w:rPr>
        <w:t>Department of Emergency Medicine</w:t>
      </w:r>
    </w:p>
    <w:p w14:paraId="3815897E" w14:textId="77777777" w:rsidR="00642C33" w:rsidRPr="00511A3F" w:rsidRDefault="00642C33" w:rsidP="00642C33">
      <w:pPr>
        <w:rPr>
          <w:rFonts w:ascii="Arial" w:eastAsia="Arial" w:hAnsi="Arial" w:cs="Arial"/>
        </w:rPr>
      </w:pPr>
      <w:r w:rsidRPr="00511A3F">
        <w:rPr>
          <w:rFonts w:ascii="Arial" w:eastAsia="Arial" w:hAnsi="Arial" w:cs="Arial"/>
        </w:rPr>
        <w:t>Boston Medical Center</w:t>
      </w:r>
    </w:p>
    <w:p w14:paraId="2D487D18" w14:textId="77777777" w:rsidR="00642C33" w:rsidRPr="00511A3F" w:rsidRDefault="00642C33" w:rsidP="00642C33">
      <w:pPr>
        <w:rPr>
          <w:rFonts w:ascii="Arial" w:eastAsia="Arial" w:hAnsi="Arial" w:cs="Arial"/>
        </w:rPr>
      </w:pPr>
      <w:r w:rsidRPr="00511A3F">
        <w:rPr>
          <w:rFonts w:ascii="Arial" w:eastAsia="Arial" w:hAnsi="Arial" w:cs="Arial"/>
        </w:rPr>
        <w:t>Boston, MA</w:t>
      </w:r>
    </w:p>
    <w:p w14:paraId="50F3BEC9" w14:textId="77777777" w:rsidR="00642C33" w:rsidRDefault="00642C33" w:rsidP="00642C33">
      <w:pPr>
        <w:rPr>
          <w:rFonts w:ascii="Arial" w:eastAsia="Arial" w:hAnsi="Arial" w:cs="Arial"/>
          <w:i/>
          <w:sz w:val="22"/>
          <w:szCs w:val="22"/>
        </w:rPr>
      </w:pPr>
      <w:r>
        <w:rPr>
          <w:rFonts w:ascii="Arial" w:eastAsia="Arial" w:hAnsi="Arial" w:cs="Arial"/>
          <w:b/>
          <w:i/>
          <w:sz w:val="18"/>
          <w:szCs w:val="18"/>
        </w:rPr>
        <w:t xml:space="preserve">No relevant financial relationships to disclose  </w:t>
      </w:r>
    </w:p>
    <w:p w14:paraId="31EB0049" w14:textId="77777777" w:rsidR="00642C33" w:rsidRDefault="00642C33" w:rsidP="00642C33">
      <w:pPr>
        <w:rPr>
          <w:rFonts w:ascii="Arial" w:eastAsia="Arial" w:hAnsi="Arial" w:cs="Arial"/>
          <w:sz w:val="22"/>
          <w:szCs w:val="22"/>
        </w:rPr>
      </w:pPr>
    </w:p>
    <w:p w14:paraId="1F76AD24" w14:textId="77777777" w:rsidR="00642C33" w:rsidRPr="00511A3F" w:rsidRDefault="00642C33" w:rsidP="00642C33">
      <w:pPr>
        <w:rPr>
          <w:rFonts w:ascii="Arial" w:eastAsia="Arial" w:hAnsi="Arial" w:cs="Arial"/>
          <w:b/>
        </w:rPr>
      </w:pPr>
      <w:r w:rsidRPr="00511A3F">
        <w:rPr>
          <w:rFonts w:ascii="Arial" w:eastAsia="Arial" w:hAnsi="Arial" w:cs="Arial"/>
          <w:b/>
        </w:rPr>
        <w:t>Lori Green, BA, RDMS, RDCS, RVT (Program Director-planner, Content Reviewer, QI Task Force)</w:t>
      </w:r>
    </w:p>
    <w:p w14:paraId="26DCEF88" w14:textId="77777777" w:rsidR="00642C33" w:rsidRPr="00511A3F" w:rsidRDefault="00642C33" w:rsidP="00642C33">
      <w:pPr>
        <w:rPr>
          <w:rFonts w:ascii="Arial" w:eastAsia="Arial" w:hAnsi="Arial" w:cs="Arial"/>
        </w:rPr>
      </w:pPr>
      <w:r w:rsidRPr="00511A3F">
        <w:rPr>
          <w:rFonts w:ascii="Arial" w:eastAsia="Arial" w:hAnsi="Arial" w:cs="Arial"/>
        </w:rPr>
        <w:t>Gulfcoast Ultrasound Institute, Inc.</w:t>
      </w:r>
    </w:p>
    <w:p w14:paraId="04DE09C1" w14:textId="77777777" w:rsidR="00642C33" w:rsidRPr="00511A3F" w:rsidRDefault="00642C33" w:rsidP="00642C33">
      <w:pPr>
        <w:rPr>
          <w:rFonts w:ascii="Arial" w:eastAsia="Arial" w:hAnsi="Arial" w:cs="Arial"/>
        </w:rPr>
      </w:pPr>
      <w:r w:rsidRPr="00511A3F">
        <w:rPr>
          <w:rFonts w:ascii="Arial" w:eastAsia="Arial" w:hAnsi="Arial" w:cs="Arial"/>
        </w:rPr>
        <w:t>St. Petersburg, FL</w:t>
      </w:r>
    </w:p>
    <w:p w14:paraId="5528E051" w14:textId="77777777" w:rsidR="00642C33" w:rsidRDefault="00642C33" w:rsidP="00642C33">
      <w:pPr>
        <w:rPr>
          <w:rFonts w:ascii="Arial" w:eastAsia="Arial" w:hAnsi="Arial" w:cs="Arial"/>
          <w:b/>
          <w:i/>
          <w:sz w:val="22"/>
          <w:szCs w:val="22"/>
          <w:u w:val="single"/>
        </w:rPr>
      </w:pPr>
      <w:r>
        <w:rPr>
          <w:rFonts w:ascii="Arial" w:eastAsia="Arial" w:hAnsi="Arial" w:cs="Arial"/>
          <w:b/>
          <w:i/>
          <w:sz w:val="18"/>
          <w:szCs w:val="18"/>
        </w:rPr>
        <w:t>No relevant financial relationships to disclose</w:t>
      </w:r>
    </w:p>
    <w:p w14:paraId="1C326DE7" w14:textId="77777777" w:rsidR="00642C33" w:rsidRDefault="00642C33" w:rsidP="00642C33">
      <w:pPr>
        <w:rPr>
          <w:rFonts w:ascii="Arial" w:eastAsia="Arial" w:hAnsi="Arial" w:cs="Arial"/>
          <w:b/>
          <w:sz w:val="22"/>
          <w:szCs w:val="22"/>
          <w:u w:val="single"/>
        </w:rPr>
      </w:pPr>
    </w:p>
    <w:p w14:paraId="55AEEEAA" w14:textId="77777777" w:rsidR="00642C33" w:rsidRPr="00511A3F" w:rsidRDefault="00642C33" w:rsidP="00642C33">
      <w:pPr>
        <w:rPr>
          <w:rFonts w:ascii="Arial" w:eastAsia="Arial" w:hAnsi="Arial" w:cs="Arial"/>
          <w:b/>
        </w:rPr>
      </w:pPr>
      <w:r w:rsidRPr="00511A3F">
        <w:rPr>
          <w:rFonts w:ascii="Arial" w:eastAsia="Arial" w:hAnsi="Arial" w:cs="Arial"/>
          <w:b/>
        </w:rPr>
        <w:t>Trisha Reo, AAS, RDMS, RVT (Program Coordinator-planner, Content Reviewer, QI Task Force)</w:t>
      </w:r>
    </w:p>
    <w:p w14:paraId="3306CEFE" w14:textId="77777777" w:rsidR="00642C33" w:rsidRPr="00511A3F" w:rsidRDefault="00642C33" w:rsidP="00642C33">
      <w:pPr>
        <w:rPr>
          <w:rFonts w:ascii="Arial" w:eastAsia="Arial" w:hAnsi="Arial" w:cs="Arial"/>
        </w:rPr>
      </w:pPr>
      <w:r w:rsidRPr="00511A3F">
        <w:rPr>
          <w:rFonts w:ascii="Arial" w:eastAsia="Arial" w:hAnsi="Arial" w:cs="Arial"/>
        </w:rPr>
        <w:t>Gulfcoast Ultrasound Institute, Inc.</w:t>
      </w:r>
    </w:p>
    <w:p w14:paraId="273FBAF2" w14:textId="77777777" w:rsidR="00642C33" w:rsidRPr="00511A3F" w:rsidRDefault="00642C33" w:rsidP="00642C33">
      <w:pPr>
        <w:rPr>
          <w:rFonts w:ascii="Arial" w:eastAsia="Arial" w:hAnsi="Arial" w:cs="Arial"/>
        </w:rPr>
      </w:pPr>
      <w:r w:rsidRPr="00511A3F">
        <w:rPr>
          <w:rFonts w:ascii="Arial" w:eastAsia="Arial" w:hAnsi="Arial" w:cs="Arial"/>
        </w:rPr>
        <w:t>St. Petersburg, FL</w:t>
      </w:r>
    </w:p>
    <w:p w14:paraId="52F39321" w14:textId="77777777" w:rsidR="00642C33" w:rsidRDefault="00642C33" w:rsidP="00642C33">
      <w:pPr>
        <w:rPr>
          <w:rFonts w:ascii="Arial" w:eastAsia="Arial" w:hAnsi="Arial" w:cs="Arial"/>
          <w:b/>
          <w:i/>
          <w:sz w:val="18"/>
          <w:szCs w:val="18"/>
        </w:rPr>
      </w:pPr>
      <w:r>
        <w:rPr>
          <w:rFonts w:ascii="Arial" w:eastAsia="Arial" w:hAnsi="Arial" w:cs="Arial"/>
          <w:b/>
          <w:i/>
          <w:sz w:val="18"/>
          <w:szCs w:val="18"/>
        </w:rPr>
        <w:t>No relevant financial relationships to disclose</w:t>
      </w:r>
    </w:p>
    <w:p w14:paraId="65604230" w14:textId="77777777" w:rsidR="00642C33" w:rsidRPr="00A96290" w:rsidRDefault="00642C33" w:rsidP="00642C33">
      <w:pPr>
        <w:rPr>
          <w:rFonts w:ascii="Arial" w:eastAsia="Arial" w:hAnsi="Arial" w:cs="Arial"/>
          <w:b/>
          <w:iCs/>
          <w:sz w:val="18"/>
          <w:szCs w:val="18"/>
        </w:rPr>
      </w:pPr>
    </w:p>
    <w:p w14:paraId="38D8062D" w14:textId="77777777" w:rsidR="00642C33" w:rsidRPr="00511A3F" w:rsidRDefault="00642C33" w:rsidP="00642C33">
      <w:pPr>
        <w:rPr>
          <w:rFonts w:ascii="Arial" w:eastAsia="Arial" w:hAnsi="Arial" w:cs="Arial"/>
          <w:b/>
        </w:rPr>
      </w:pPr>
      <w:r>
        <w:rPr>
          <w:rFonts w:ascii="Arial" w:eastAsia="Arial" w:hAnsi="Arial" w:cs="Arial"/>
          <w:b/>
        </w:rPr>
        <w:t>Mark Swanson,</w:t>
      </w:r>
      <w:r w:rsidRPr="00511A3F">
        <w:rPr>
          <w:rFonts w:ascii="Arial" w:eastAsia="Arial" w:hAnsi="Arial" w:cs="Arial"/>
          <w:b/>
        </w:rPr>
        <w:t xml:space="preserve"> RDMS, RVT (</w:t>
      </w:r>
      <w:r>
        <w:rPr>
          <w:rFonts w:ascii="Arial" w:eastAsia="Arial" w:hAnsi="Arial" w:cs="Arial"/>
          <w:b/>
        </w:rPr>
        <w:t>Senior Clinical Instructor/Product Specialist-p</w:t>
      </w:r>
      <w:r w:rsidRPr="00511A3F">
        <w:rPr>
          <w:rFonts w:ascii="Arial" w:eastAsia="Arial" w:hAnsi="Arial" w:cs="Arial"/>
          <w:b/>
        </w:rPr>
        <w:t>lanner, Content Reviewer, QI Task Force)</w:t>
      </w:r>
    </w:p>
    <w:p w14:paraId="5271C4E9" w14:textId="77777777" w:rsidR="00642C33" w:rsidRPr="00511A3F" w:rsidRDefault="00642C33" w:rsidP="00642C33">
      <w:pPr>
        <w:rPr>
          <w:rFonts w:ascii="Arial" w:eastAsia="Arial" w:hAnsi="Arial" w:cs="Arial"/>
        </w:rPr>
      </w:pPr>
      <w:r w:rsidRPr="00511A3F">
        <w:rPr>
          <w:rFonts w:ascii="Arial" w:eastAsia="Arial" w:hAnsi="Arial" w:cs="Arial"/>
        </w:rPr>
        <w:t>Gulfcoast Ultrasound Institute, Inc.</w:t>
      </w:r>
    </w:p>
    <w:p w14:paraId="719C134E" w14:textId="77777777" w:rsidR="00642C33" w:rsidRPr="00511A3F" w:rsidRDefault="00642C33" w:rsidP="00642C33">
      <w:pPr>
        <w:rPr>
          <w:rFonts w:ascii="Arial" w:eastAsia="Arial" w:hAnsi="Arial" w:cs="Arial"/>
        </w:rPr>
      </w:pPr>
      <w:r w:rsidRPr="00511A3F">
        <w:rPr>
          <w:rFonts w:ascii="Arial" w:eastAsia="Arial" w:hAnsi="Arial" w:cs="Arial"/>
        </w:rPr>
        <w:t>St. Petersburg, FL</w:t>
      </w:r>
    </w:p>
    <w:p w14:paraId="0B9D906C" w14:textId="77777777" w:rsidR="00642C33" w:rsidRDefault="00642C33" w:rsidP="00642C33">
      <w:pPr>
        <w:rPr>
          <w:rFonts w:ascii="Arial" w:eastAsia="Arial" w:hAnsi="Arial" w:cs="Arial"/>
          <w:b/>
          <w:i/>
          <w:sz w:val="18"/>
          <w:szCs w:val="18"/>
        </w:rPr>
      </w:pPr>
      <w:r>
        <w:rPr>
          <w:rFonts w:ascii="Arial" w:eastAsia="Arial" w:hAnsi="Arial" w:cs="Arial"/>
          <w:b/>
          <w:i/>
          <w:sz w:val="18"/>
          <w:szCs w:val="18"/>
        </w:rPr>
        <w:t>No relevant financial relationships to disclose</w:t>
      </w:r>
    </w:p>
    <w:p w14:paraId="36BA4717" w14:textId="77777777" w:rsidR="00642C33" w:rsidRDefault="00642C33" w:rsidP="00642C33"/>
    <w:p w14:paraId="77C4502C" w14:textId="7F434126" w:rsidR="00AC675A" w:rsidRPr="00642C33" w:rsidRDefault="00AC675A" w:rsidP="00AC675A">
      <w:pPr>
        <w:ind w:left="5040" w:right="-360" w:hanging="5040"/>
        <w:rPr>
          <w:rFonts w:ascii="Arial" w:eastAsia="Arial" w:hAnsi="Arial" w:cs="Arial"/>
          <w:i/>
          <w:u w:val="single"/>
        </w:rPr>
      </w:pPr>
      <w:r w:rsidRPr="00642C33">
        <w:rPr>
          <w:rFonts w:ascii="Arial" w:eastAsia="Arial" w:hAnsi="Arial" w:cs="Arial"/>
          <w:b/>
          <w:u w:val="single"/>
        </w:rPr>
        <w:t>HANDS-ON INSTRUCTORS</w:t>
      </w:r>
      <w:r w:rsidRPr="00642C33">
        <w:rPr>
          <w:rFonts w:ascii="Arial" w:eastAsia="Arial" w:hAnsi="Arial" w:cs="Arial"/>
          <w:u w:val="single"/>
        </w:rPr>
        <w:t>:</w:t>
      </w:r>
      <w:r w:rsidRPr="00642C33">
        <w:rPr>
          <w:rFonts w:ascii="Arial" w:eastAsia="Arial" w:hAnsi="Arial" w:cs="Arial"/>
          <w:b/>
          <w:u w:val="single"/>
        </w:rPr>
        <w:t xml:space="preserve"> </w:t>
      </w:r>
    </w:p>
    <w:p w14:paraId="41449635" w14:textId="77777777" w:rsidR="00AC675A" w:rsidRPr="00642C33" w:rsidRDefault="00AC675A" w:rsidP="00AC675A">
      <w:pPr>
        <w:rPr>
          <w:rFonts w:ascii="Arial" w:eastAsia="Arial" w:hAnsi="Arial" w:cs="Arial"/>
        </w:rPr>
      </w:pPr>
      <w:r w:rsidRPr="00642C33">
        <w:rPr>
          <w:rFonts w:ascii="Arial" w:eastAsia="Arial" w:hAnsi="Arial" w:cs="Arial"/>
        </w:rPr>
        <w:t xml:space="preserve">At the time of printing </w:t>
      </w:r>
      <w:r w:rsidRPr="00642C33">
        <w:rPr>
          <w:rFonts w:ascii="Arial" w:eastAsia="Arial" w:hAnsi="Arial" w:cs="Arial"/>
          <w:b/>
        </w:rPr>
        <w:t>all hands-on instructors for this program have signed disclosure forms and have no relevant financial relationships to disclose.</w:t>
      </w:r>
      <w:r w:rsidRPr="00642C33">
        <w:rPr>
          <w:rFonts w:ascii="Arial" w:eastAsia="Arial" w:hAnsi="Arial" w:cs="Arial"/>
        </w:rPr>
        <w:t xml:space="preserve"> A verbal disclosure will be made during opening remarks.  All scanning sessions are monitored by the program director and/or the program manager to ensure education objectives are met and no commercial bias occur.</w:t>
      </w:r>
    </w:p>
    <w:p w14:paraId="01DC3405" w14:textId="77777777" w:rsidR="00AC675A" w:rsidRPr="00642C33" w:rsidRDefault="00AC675A">
      <w:pPr>
        <w:rPr>
          <w:rFonts w:ascii="Arial" w:eastAsia="Arial" w:hAnsi="Arial" w:cs="Arial"/>
          <w:b/>
          <w:u w:val="single"/>
        </w:rPr>
      </w:pPr>
    </w:p>
    <w:p w14:paraId="3EB38F56" w14:textId="2A225323" w:rsidR="008B57AF" w:rsidRPr="00642C33" w:rsidRDefault="00952670">
      <w:pPr>
        <w:rPr>
          <w:rFonts w:ascii="Arial" w:eastAsia="Arial" w:hAnsi="Arial" w:cs="Arial"/>
          <w:b/>
          <w:u w:val="single"/>
        </w:rPr>
      </w:pPr>
      <w:r w:rsidRPr="00642C33">
        <w:rPr>
          <w:rFonts w:ascii="Arial" w:eastAsia="Arial" w:hAnsi="Arial" w:cs="Arial"/>
          <w:b/>
          <w:u w:val="single"/>
        </w:rPr>
        <w:t>Content:</w:t>
      </w:r>
    </w:p>
    <w:p w14:paraId="42A12051" w14:textId="77777777" w:rsidR="008B57AF" w:rsidRPr="00642C33" w:rsidRDefault="00952670">
      <w:pPr>
        <w:rPr>
          <w:rFonts w:ascii="Arial" w:eastAsia="Arial" w:hAnsi="Arial" w:cs="Arial"/>
          <w:b/>
          <w:i/>
        </w:rPr>
      </w:pPr>
      <w:r w:rsidRPr="00642C33">
        <w:rPr>
          <w:rFonts w:ascii="Arial" w:eastAsia="Arial" w:hAnsi="Arial" w:cs="Arial"/>
          <w:b/>
          <w:i/>
        </w:rPr>
        <w:t xml:space="preserve">All content for this CME activity were reviewed and approved by member(s) of the GUI staff to determine content validity and ensure that no conflicts of interest exist prior to final course material compilation and printing.  </w:t>
      </w:r>
    </w:p>
    <w:p w14:paraId="3A61A475" w14:textId="77777777" w:rsidR="008B57AF" w:rsidRPr="00642C33" w:rsidRDefault="008B57AF"/>
    <w:p w14:paraId="4EEEFEF6" w14:textId="77777777" w:rsidR="008B57AF" w:rsidRPr="00642C33" w:rsidRDefault="00952670">
      <w:pPr>
        <w:rPr>
          <w:rFonts w:ascii="Arial" w:eastAsia="Arial" w:hAnsi="Arial" w:cs="Arial"/>
        </w:rPr>
      </w:pPr>
      <w:r w:rsidRPr="00642C33">
        <w:rPr>
          <w:rFonts w:ascii="Arial" w:eastAsia="Arial" w:hAnsi="Arial" w:cs="Arial"/>
        </w:rPr>
        <w:t xml:space="preserve">Reviewed &amp; approved: </w:t>
      </w:r>
    </w:p>
    <w:p w14:paraId="489C8165" w14:textId="590FC776" w:rsidR="008B57AF" w:rsidRPr="00642C33" w:rsidRDefault="00952670">
      <w:pPr>
        <w:rPr>
          <w:rFonts w:ascii="Bradley Hand ITC" w:eastAsia="Architects Daughter" w:hAnsi="Bradley Hand ITC" w:cs="Architects Daughter"/>
        </w:rPr>
      </w:pPr>
      <w:r w:rsidRPr="00642C33">
        <w:rPr>
          <w:rFonts w:ascii="Bradley Hand ITC" w:eastAsia="Architects Daughter" w:hAnsi="Bradley Hand ITC" w:cs="Architects Daughter"/>
        </w:rPr>
        <w:t>Lori Green BA, RDMS, RDCS, RVT</w:t>
      </w:r>
    </w:p>
    <w:p w14:paraId="67C993F9" w14:textId="77777777" w:rsidR="008B57AF" w:rsidRDefault="00952670">
      <w:pPr>
        <w:rPr>
          <w:rFonts w:ascii="Bradley Hand ITC" w:eastAsia="Architects Daughter" w:hAnsi="Bradley Hand ITC" w:cs="Architects Daughter"/>
        </w:rPr>
      </w:pPr>
      <w:r w:rsidRPr="00642C33">
        <w:rPr>
          <w:rFonts w:ascii="Bradley Hand ITC" w:eastAsia="Architects Daughter" w:hAnsi="Bradley Hand ITC" w:cs="Architects Daughter"/>
        </w:rPr>
        <w:t>Trisha Reo AAS, RDMS, RVT</w:t>
      </w:r>
    </w:p>
    <w:p w14:paraId="0836E042" w14:textId="28792292" w:rsidR="00642C33" w:rsidRPr="00642C33" w:rsidRDefault="00642C33">
      <w:pPr>
        <w:rPr>
          <w:rFonts w:ascii="Bradley Hand ITC" w:eastAsia="Architects Daughter" w:hAnsi="Bradley Hand ITC" w:cs="Architects Daughter"/>
        </w:rPr>
      </w:pPr>
      <w:r>
        <w:rPr>
          <w:rFonts w:ascii="Bradley Hand ITC" w:eastAsia="Architects Daughter" w:hAnsi="Bradley Hand ITC" w:cs="Architects Daughter"/>
        </w:rPr>
        <w:t>Mark Swanson, RDMS, RVT</w:t>
      </w:r>
    </w:p>
    <w:p w14:paraId="6F5AE899" w14:textId="77777777" w:rsidR="008B57AF" w:rsidRDefault="00952670">
      <w:pPr>
        <w:jc w:val="center"/>
        <w:rPr>
          <w:rFonts w:ascii="Arial" w:eastAsia="Arial" w:hAnsi="Arial" w:cs="Arial"/>
          <w:b/>
          <w:i/>
          <w:sz w:val="96"/>
          <w:szCs w:val="96"/>
        </w:rPr>
      </w:pPr>
      <w:r>
        <w:rPr>
          <w:rFonts w:ascii="Arial" w:eastAsia="Arial" w:hAnsi="Arial" w:cs="Arial"/>
          <w:b/>
          <w:i/>
          <w:sz w:val="96"/>
          <w:szCs w:val="96"/>
        </w:rPr>
        <w:lastRenderedPageBreak/>
        <w:t>Welcome!!</w:t>
      </w:r>
    </w:p>
    <w:p w14:paraId="0D9A38C9" w14:textId="77777777" w:rsidR="008B57AF" w:rsidRDefault="008B57AF">
      <w:pPr>
        <w:rPr>
          <w:rFonts w:ascii="Arial" w:eastAsia="Arial" w:hAnsi="Arial" w:cs="Arial"/>
        </w:rPr>
      </w:pPr>
    </w:p>
    <w:p w14:paraId="70812C97" w14:textId="77777777" w:rsidR="008B57AF" w:rsidRDefault="00952670">
      <w:pPr>
        <w:rPr>
          <w:rFonts w:ascii="Arial" w:eastAsia="Arial" w:hAnsi="Arial" w:cs="Arial"/>
          <w:sz w:val="24"/>
          <w:szCs w:val="24"/>
        </w:rPr>
      </w:pPr>
      <w:r>
        <w:rPr>
          <w:rFonts w:ascii="Arial" w:eastAsia="Arial" w:hAnsi="Arial" w:cs="Arial"/>
          <w:sz w:val="24"/>
          <w:szCs w:val="24"/>
        </w:rPr>
        <w:t>The entire staff at Gulfcoast Ultrasound Institute would like to welcome you to our educational facility.</w:t>
      </w:r>
    </w:p>
    <w:p w14:paraId="26989830" w14:textId="77777777" w:rsidR="008B57AF" w:rsidRDefault="008B57AF">
      <w:pPr>
        <w:rPr>
          <w:rFonts w:ascii="Arial" w:eastAsia="Arial" w:hAnsi="Arial" w:cs="Arial"/>
          <w:sz w:val="24"/>
          <w:szCs w:val="24"/>
        </w:rPr>
      </w:pPr>
    </w:p>
    <w:p w14:paraId="471342AD" w14:textId="77777777" w:rsidR="008B57AF" w:rsidRDefault="00952670">
      <w:pPr>
        <w:rPr>
          <w:rFonts w:ascii="Arial" w:eastAsia="Arial" w:hAnsi="Arial" w:cs="Arial"/>
          <w:sz w:val="24"/>
          <w:szCs w:val="24"/>
        </w:rPr>
      </w:pPr>
      <w:r>
        <w:rPr>
          <w:rFonts w:ascii="Arial" w:eastAsia="Arial" w:hAnsi="Arial" w:cs="Arial"/>
          <w:sz w:val="24"/>
          <w:szCs w:val="24"/>
        </w:rPr>
        <w:t>Our goal is to provide the highest quality continuing education possible in a relaxed and personal atmosphere.  The content of each program has been carefully planned to provide you with the information needed to obtain a firm foundation to begin gaining the experience to perform and/or interpret ultrasound examinations in the specialty of your choice.  The program will be structured with lectures in the morning and hands-on sessions during the afternoon to allow more individualized attention the program participants will be divided into groups for the hands-on workshops based on your experience level and type of equipment you work with.</w:t>
      </w:r>
    </w:p>
    <w:p w14:paraId="48F1CD80" w14:textId="77777777" w:rsidR="008B57AF" w:rsidRDefault="008B57AF">
      <w:pPr>
        <w:rPr>
          <w:rFonts w:ascii="Arial" w:eastAsia="Arial" w:hAnsi="Arial" w:cs="Arial"/>
          <w:sz w:val="24"/>
          <w:szCs w:val="24"/>
        </w:rPr>
      </w:pPr>
    </w:p>
    <w:p w14:paraId="7F657B7E" w14:textId="77777777" w:rsidR="008B57AF" w:rsidRDefault="00952670">
      <w:pPr>
        <w:rPr>
          <w:rFonts w:ascii="Arial" w:eastAsia="Arial" w:hAnsi="Arial" w:cs="Arial"/>
          <w:i/>
          <w:sz w:val="24"/>
          <w:szCs w:val="24"/>
        </w:rPr>
      </w:pPr>
      <w:r>
        <w:rPr>
          <w:rFonts w:ascii="Arial" w:eastAsia="Arial" w:hAnsi="Arial" w:cs="Arial"/>
          <w:i/>
          <w:sz w:val="24"/>
          <w:szCs w:val="24"/>
        </w:rPr>
        <w:t>To help you get the most out of this program we would like to make the following recommendations:</w:t>
      </w:r>
    </w:p>
    <w:p w14:paraId="733F825D" w14:textId="77777777" w:rsidR="008B57AF" w:rsidRDefault="008B57AF">
      <w:pPr>
        <w:rPr>
          <w:rFonts w:ascii="Arial" w:eastAsia="Arial" w:hAnsi="Arial" w:cs="Arial"/>
          <w:sz w:val="24"/>
          <w:szCs w:val="24"/>
        </w:rPr>
      </w:pPr>
    </w:p>
    <w:p w14:paraId="667911B5" w14:textId="77777777" w:rsidR="008B57AF" w:rsidRDefault="00952670">
      <w:pPr>
        <w:numPr>
          <w:ilvl w:val="0"/>
          <w:numId w:val="1"/>
        </w:numPr>
        <w:rPr>
          <w:rFonts w:ascii="Arial" w:eastAsia="Arial" w:hAnsi="Arial" w:cs="Arial"/>
          <w:sz w:val="24"/>
          <w:szCs w:val="24"/>
        </w:rPr>
      </w:pPr>
      <w:r>
        <w:rPr>
          <w:rFonts w:ascii="Arial" w:eastAsia="Arial" w:hAnsi="Arial" w:cs="Arial"/>
          <w:sz w:val="24"/>
          <w:szCs w:val="24"/>
        </w:rPr>
        <w:t>Attend the lectures and scheduled hands-on sessions.</w:t>
      </w:r>
    </w:p>
    <w:p w14:paraId="4DA94A8F" w14:textId="77777777" w:rsidR="008B57AF" w:rsidRDefault="008B57AF">
      <w:pPr>
        <w:tabs>
          <w:tab w:val="left" w:pos="720"/>
        </w:tabs>
        <w:rPr>
          <w:rFonts w:ascii="Arial" w:eastAsia="Arial" w:hAnsi="Arial" w:cs="Arial"/>
          <w:sz w:val="24"/>
          <w:szCs w:val="24"/>
        </w:rPr>
      </w:pPr>
    </w:p>
    <w:p w14:paraId="729E28D0" w14:textId="77777777" w:rsidR="008B57AF" w:rsidRDefault="00952670">
      <w:pPr>
        <w:numPr>
          <w:ilvl w:val="0"/>
          <w:numId w:val="1"/>
        </w:numPr>
        <w:rPr>
          <w:rFonts w:ascii="Arial" w:eastAsia="Arial" w:hAnsi="Arial" w:cs="Arial"/>
          <w:sz w:val="24"/>
          <w:szCs w:val="24"/>
        </w:rPr>
      </w:pPr>
      <w:r>
        <w:rPr>
          <w:rFonts w:ascii="Arial" w:eastAsia="Arial" w:hAnsi="Arial" w:cs="Arial"/>
          <w:sz w:val="24"/>
          <w:szCs w:val="24"/>
        </w:rPr>
        <w:t>When you are not involved in a scheduled afternoon session, take advantage of the SUPPLEMENTAL SCANNING WORKSHOP or check out a video tape from our library to watch on one of the review stations located in the break room.</w:t>
      </w:r>
    </w:p>
    <w:p w14:paraId="38909DBD" w14:textId="77777777" w:rsidR="008B57AF" w:rsidRDefault="008B57AF">
      <w:pPr>
        <w:tabs>
          <w:tab w:val="left" w:pos="720"/>
        </w:tabs>
        <w:rPr>
          <w:rFonts w:ascii="Arial" w:eastAsia="Arial" w:hAnsi="Arial" w:cs="Arial"/>
          <w:sz w:val="24"/>
          <w:szCs w:val="24"/>
        </w:rPr>
      </w:pPr>
    </w:p>
    <w:p w14:paraId="1F001DF9" w14:textId="77777777" w:rsidR="008B57AF" w:rsidRDefault="00952670">
      <w:pPr>
        <w:numPr>
          <w:ilvl w:val="0"/>
          <w:numId w:val="1"/>
        </w:numPr>
        <w:rPr>
          <w:rFonts w:ascii="Arial" w:eastAsia="Arial" w:hAnsi="Arial" w:cs="Arial"/>
          <w:sz w:val="24"/>
          <w:szCs w:val="24"/>
        </w:rPr>
      </w:pPr>
      <w:r>
        <w:rPr>
          <w:rFonts w:ascii="Arial" w:eastAsia="Arial" w:hAnsi="Arial" w:cs="Arial"/>
          <w:sz w:val="24"/>
          <w:szCs w:val="24"/>
        </w:rPr>
        <w:t>If you do not understand a particular concept, ASK FOR HELP!</w:t>
      </w:r>
    </w:p>
    <w:p w14:paraId="628AA9C7" w14:textId="77777777" w:rsidR="008B57AF" w:rsidRDefault="008B57AF">
      <w:pPr>
        <w:tabs>
          <w:tab w:val="left" w:pos="720"/>
        </w:tabs>
        <w:rPr>
          <w:rFonts w:ascii="Arial" w:eastAsia="Arial" w:hAnsi="Arial" w:cs="Arial"/>
          <w:sz w:val="24"/>
          <w:szCs w:val="24"/>
        </w:rPr>
      </w:pPr>
    </w:p>
    <w:p w14:paraId="7CA02CB4" w14:textId="77777777" w:rsidR="008B57AF" w:rsidRDefault="00952670">
      <w:pPr>
        <w:numPr>
          <w:ilvl w:val="0"/>
          <w:numId w:val="1"/>
        </w:numPr>
        <w:rPr>
          <w:rFonts w:ascii="Arial" w:eastAsia="Arial" w:hAnsi="Arial" w:cs="Arial"/>
          <w:sz w:val="24"/>
          <w:szCs w:val="24"/>
        </w:rPr>
      </w:pPr>
      <w:r>
        <w:rPr>
          <w:rFonts w:ascii="Arial" w:eastAsia="Arial" w:hAnsi="Arial" w:cs="Arial"/>
          <w:sz w:val="24"/>
          <w:szCs w:val="24"/>
        </w:rPr>
        <w:t>Study your course workbook during the evening.</w:t>
      </w:r>
    </w:p>
    <w:p w14:paraId="27DFE76F" w14:textId="77777777" w:rsidR="008B57AF" w:rsidRDefault="008B57AF">
      <w:pPr>
        <w:tabs>
          <w:tab w:val="left" w:pos="720"/>
        </w:tabs>
        <w:rPr>
          <w:rFonts w:ascii="Arial" w:eastAsia="Arial" w:hAnsi="Arial" w:cs="Arial"/>
          <w:sz w:val="24"/>
          <w:szCs w:val="24"/>
        </w:rPr>
      </w:pPr>
    </w:p>
    <w:p w14:paraId="53BE527B" w14:textId="77777777" w:rsidR="008B57AF" w:rsidRDefault="00952670">
      <w:pPr>
        <w:numPr>
          <w:ilvl w:val="0"/>
          <w:numId w:val="1"/>
        </w:numPr>
        <w:rPr>
          <w:rFonts w:ascii="Arial" w:eastAsia="Arial" w:hAnsi="Arial" w:cs="Arial"/>
          <w:sz w:val="24"/>
          <w:szCs w:val="24"/>
        </w:rPr>
      </w:pPr>
      <w:r>
        <w:rPr>
          <w:rFonts w:ascii="Arial" w:eastAsia="Arial" w:hAnsi="Arial" w:cs="Arial"/>
          <w:sz w:val="24"/>
          <w:szCs w:val="24"/>
        </w:rPr>
        <w:t>Remember excellence is not achieved overnight.  Becoming proficient in any ultrasound specialty requires the commitment to continually study and perform multiple (at least 100) exams before an initial level of confidence is achieved.  The AIUM guidelines suggest competency for interpretation requires a minimum of 500 exams per specialty.</w:t>
      </w:r>
    </w:p>
    <w:p w14:paraId="476F2BA0" w14:textId="77777777" w:rsidR="008B57AF" w:rsidRDefault="008B57AF">
      <w:pPr>
        <w:tabs>
          <w:tab w:val="left" w:pos="720"/>
        </w:tabs>
        <w:rPr>
          <w:rFonts w:ascii="Arial" w:eastAsia="Arial" w:hAnsi="Arial" w:cs="Arial"/>
          <w:sz w:val="24"/>
          <w:szCs w:val="24"/>
        </w:rPr>
      </w:pPr>
    </w:p>
    <w:p w14:paraId="0EE96508" w14:textId="77777777" w:rsidR="008B57AF" w:rsidRDefault="00952670">
      <w:pPr>
        <w:numPr>
          <w:ilvl w:val="0"/>
          <w:numId w:val="1"/>
        </w:numPr>
        <w:rPr>
          <w:rFonts w:ascii="Arial" w:eastAsia="Arial" w:hAnsi="Arial" w:cs="Arial"/>
          <w:sz w:val="24"/>
          <w:szCs w:val="24"/>
        </w:rPr>
      </w:pPr>
      <w:r>
        <w:rPr>
          <w:rFonts w:ascii="Arial" w:eastAsia="Arial" w:hAnsi="Arial" w:cs="Arial"/>
          <w:sz w:val="24"/>
          <w:szCs w:val="24"/>
        </w:rPr>
        <w:t>Begin scanning immediately upon return to the ultrasound departments even if it’s on a volunteer.  We recommend scanning/interpretations under supervised conditions until an accepted level of proficiency has been obtained.</w:t>
      </w:r>
    </w:p>
    <w:p w14:paraId="2AD59775" w14:textId="77777777" w:rsidR="008B57AF" w:rsidRDefault="008B57AF">
      <w:pPr>
        <w:tabs>
          <w:tab w:val="left" w:pos="720"/>
        </w:tabs>
        <w:rPr>
          <w:rFonts w:ascii="Arial" w:eastAsia="Arial" w:hAnsi="Arial" w:cs="Arial"/>
          <w:sz w:val="24"/>
          <w:szCs w:val="24"/>
        </w:rPr>
      </w:pPr>
    </w:p>
    <w:p w14:paraId="5F203C24" w14:textId="77777777" w:rsidR="008B57AF" w:rsidRDefault="00952670">
      <w:pPr>
        <w:tabs>
          <w:tab w:val="left" w:pos="720"/>
        </w:tabs>
        <w:rPr>
          <w:rFonts w:ascii="Arial" w:eastAsia="Arial" w:hAnsi="Arial" w:cs="Arial"/>
          <w:sz w:val="24"/>
          <w:szCs w:val="24"/>
        </w:rPr>
      </w:pPr>
      <w:r>
        <w:rPr>
          <w:rFonts w:ascii="Arial" w:eastAsia="Arial" w:hAnsi="Arial" w:cs="Arial"/>
          <w:sz w:val="24"/>
          <w:szCs w:val="24"/>
        </w:rPr>
        <w:t>All of our instructors, guest speakers and office staff are here to serve you!  If you have any questions of any kind, please do not hesitate to ask.</w:t>
      </w:r>
    </w:p>
    <w:p w14:paraId="72B02CB5" w14:textId="77777777" w:rsidR="008B57AF" w:rsidRDefault="008B57AF">
      <w:pPr>
        <w:tabs>
          <w:tab w:val="left" w:pos="720"/>
        </w:tabs>
        <w:rPr>
          <w:rFonts w:ascii="Arial" w:eastAsia="Arial" w:hAnsi="Arial" w:cs="Arial"/>
          <w:sz w:val="24"/>
          <w:szCs w:val="24"/>
        </w:rPr>
      </w:pPr>
    </w:p>
    <w:p w14:paraId="6BB010B7" w14:textId="77777777" w:rsidR="008B57AF" w:rsidRDefault="008B57AF">
      <w:pPr>
        <w:tabs>
          <w:tab w:val="left" w:pos="720"/>
        </w:tabs>
        <w:rPr>
          <w:rFonts w:ascii="Arial" w:eastAsia="Arial" w:hAnsi="Arial" w:cs="Arial"/>
          <w:sz w:val="24"/>
          <w:szCs w:val="24"/>
        </w:rPr>
      </w:pPr>
    </w:p>
    <w:p w14:paraId="5C7E2B26" w14:textId="77777777" w:rsidR="008B57AF" w:rsidRDefault="008B57AF">
      <w:pPr>
        <w:tabs>
          <w:tab w:val="left" w:pos="720"/>
        </w:tabs>
        <w:rPr>
          <w:rFonts w:ascii="Arial" w:eastAsia="Arial" w:hAnsi="Arial" w:cs="Arial"/>
          <w:sz w:val="24"/>
          <w:szCs w:val="24"/>
        </w:rPr>
      </w:pPr>
    </w:p>
    <w:p w14:paraId="6F4A3595" w14:textId="77777777" w:rsidR="008B57AF" w:rsidRDefault="00952670">
      <w:pPr>
        <w:spacing w:after="200" w:line="276" w:lineRule="auto"/>
        <w:rPr>
          <w:rFonts w:ascii="Arial" w:eastAsia="Arial" w:hAnsi="Arial" w:cs="Arial"/>
          <w:sz w:val="24"/>
          <w:szCs w:val="24"/>
        </w:rPr>
      </w:pPr>
      <w:r>
        <w:br w:type="page"/>
      </w:r>
    </w:p>
    <w:p w14:paraId="0CF67ABC" w14:textId="77777777" w:rsidR="008B57AF" w:rsidRDefault="00952670">
      <w:pPr>
        <w:jc w:val="center"/>
        <w:rPr>
          <w:rFonts w:ascii="Arial" w:eastAsia="Arial" w:hAnsi="Arial" w:cs="Arial"/>
          <w:b/>
          <w:i/>
          <w:sz w:val="32"/>
          <w:szCs w:val="32"/>
        </w:rPr>
      </w:pPr>
      <w:r>
        <w:rPr>
          <w:rFonts w:ascii="Arial" w:eastAsia="Arial" w:hAnsi="Arial" w:cs="Arial"/>
          <w:b/>
          <w:i/>
          <w:sz w:val="32"/>
          <w:szCs w:val="32"/>
        </w:rPr>
        <w:lastRenderedPageBreak/>
        <w:t>Gulfcoast Ultrasound Institute</w:t>
      </w:r>
    </w:p>
    <w:p w14:paraId="3775B66D" w14:textId="77777777" w:rsidR="008B57AF" w:rsidRDefault="00952670">
      <w:pPr>
        <w:jc w:val="center"/>
        <w:rPr>
          <w:rFonts w:ascii="Arial" w:eastAsia="Arial" w:hAnsi="Arial" w:cs="Arial"/>
          <w:b/>
        </w:rPr>
      </w:pPr>
      <w:r>
        <w:rPr>
          <w:rFonts w:ascii="Arial" w:eastAsia="Arial" w:hAnsi="Arial" w:cs="Arial"/>
          <w:b/>
          <w:sz w:val="32"/>
          <w:szCs w:val="32"/>
        </w:rPr>
        <w:t>EQUIPMENT RECOMMENDATIONS</w:t>
      </w:r>
    </w:p>
    <w:p w14:paraId="39E45647" w14:textId="77777777" w:rsidR="008B57AF" w:rsidRDefault="008B57AF">
      <w:pPr>
        <w:rPr>
          <w:rFonts w:ascii="Arial" w:eastAsia="Arial" w:hAnsi="Arial" w:cs="Arial"/>
        </w:rPr>
      </w:pPr>
    </w:p>
    <w:p w14:paraId="2245D8E9" w14:textId="78128B75" w:rsidR="008B57AF" w:rsidRDefault="00AC675A">
      <w:pPr>
        <w:ind w:left="180"/>
        <w:jc w:val="both"/>
        <w:rPr>
          <w:rFonts w:ascii="Arial" w:eastAsia="Arial" w:hAnsi="Arial" w:cs="Arial"/>
          <w:sz w:val="24"/>
          <w:szCs w:val="24"/>
        </w:rPr>
      </w:pPr>
      <w:r>
        <w:rPr>
          <w:rFonts w:ascii="Arial" w:eastAsia="Arial" w:hAnsi="Arial" w:cs="Arial"/>
          <w:sz w:val="24"/>
          <w:szCs w:val="24"/>
        </w:rPr>
        <w:t>Since 1985,</w:t>
      </w:r>
      <w:r w:rsidR="00952670">
        <w:rPr>
          <w:rFonts w:ascii="Arial" w:eastAsia="Arial" w:hAnsi="Arial" w:cs="Arial"/>
          <w:sz w:val="24"/>
          <w:szCs w:val="24"/>
        </w:rPr>
        <w:t xml:space="preserve"> Gulfcoast Ultrasound Institute has taken great pride in our ability to provide quality continuing education programs while remaining unbiased regarding the recommendation of ultrasound equipment.</w:t>
      </w:r>
    </w:p>
    <w:p w14:paraId="6C9F36B6" w14:textId="77777777" w:rsidR="008B57AF" w:rsidRDefault="008B57AF">
      <w:pPr>
        <w:ind w:left="180"/>
        <w:jc w:val="both"/>
        <w:rPr>
          <w:rFonts w:ascii="Arial" w:eastAsia="Arial" w:hAnsi="Arial" w:cs="Arial"/>
          <w:sz w:val="24"/>
          <w:szCs w:val="24"/>
        </w:rPr>
      </w:pPr>
    </w:p>
    <w:p w14:paraId="3302DCAE" w14:textId="77777777" w:rsidR="008B57AF" w:rsidRDefault="00952670">
      <w:pPr>
        <w:ind w:left="180"/>
        <w:jc w:val="both"/>
        <w:rPr>
          <w:rFonts w:ascii="Arial" w:eastAsia="Arial" w:hAnsi="Arial" w:cs="Arial"/>
          <w:sz w:val="24"/>
          <w:szCs w:val="24"/>
        </w:rPr>
      </w:pPr>
      <w:r>
        <w:rPr>
          <w:rFonts w:ascii="Arial" w:eastAsia="Arial" w:hAnsi="Arial" w:cs="Arial"/>
          <w:sz w:val="24"/>
          <w:szCs w:val="24"/>
        </w:rPr>
        <w:t>Our programs are supported by most of the major equipment manufactures by providing their systems for use during the hands-on sessions.  These companies have learned their products will be used and demonstrated to the best of our abilities in an educational setting and that no selling or promotion is done on our premises.</w:t>
      </w:r>
    </w:p>
    <w:p w14:paraId="0FD8BCBB" w14:textId="77777777" w:rsidR="008B57AF" w:rsidRDefault="008B57AF">
      <w:pPr>
        <w:ind w:left="180"/>
        <w:jc w:val="both"/>
        <w:rPr>
          <w:rFonts w:ascii="Arial" w:eastAsia="Arial" w:hAnsi="Arial" w:cs="Arial"/>
          <w:sz w:val="24"/>
          <w:szCs w:val="24"/>
        </w:rPr>
      </w:pPr>
    </w:p>
    <w:p w14:paraId="08CD0A49" w14:textId="77777777" w:rsidR="008B57AF" w:rsidRDefault="00952670">
      <w:pPr>
        <w:ind w:left="180"/>
        <w:jc w:val="both"/>
        <w:rPr>
          <w:rFonts w:ascii="Arial" w:eastAsia="Arial" w:hAnsi="Arial" w:cs="Arial"/>
          <w:sz w:val="24"/>
          <w:szCs w:val="24"/>
        </w:rPr>
      </w:pPr>
      <w:r>
        <w:rPr>
          <w:rFonts w:ascii="Arial" w:eastAsia="Arial" w:hAnsi="Arial" w:cs="Arial"/>
          <w:sz w:val="24"/>
          <w:szCs w:val="24"/>
        </w:rPr>
        <w:t>We realize that some of the course participants may currently be in the process of evaluating equipment for purchase and would like the opinions of our staff to determine the “best” system for your department.  Everyone has a “favorite” ultrasound system (usually because it is the one they have worked with the most and are comfortable with) however, Gulfcoast Ultrasound must take an unbiased position in regards to equipment recommendations.</w:t>
      </w:r>
    </w:p>
    <w:p w14:paraId="3D103669" w14:textId="77777777" w:rsidR="008B57AF" w:rsidRDefault="008B57AF">
      <w:pPr>
        <w:ind w:left="180"/>
        <w:jc w:val="both"/>
        <w:rPr>
          <w:rFonts w:ascii="Arial" w:eastAsia="Arial" w:hAnsi="Arial" w:cs="Arial"/>
          <w:sz w:val="24"/>
          <w:szCs w:val="24"/>
        </w:rPr>
      </w:pPr>
    </w:p>
    <w:p w14:paraId="32043436" w14:textId="77777777" w:rsidR="008B57AF" w:rsidRDefault="00952670">
      <w:pPr>
        <w:ind w:left="180"/>
        <w:jc w:val="both"/>
        <w:rPr>
          <w:rFonts w:ascii="Arial" w:eastAsia="Arial" w:hAnsi="Arial" w:cs="Arial"/>
          <w:sz w:val="24"/>
          <w:szCs w:val="24"/>
        </w:rPr>
      </w:pPr>
      <w:r>
        <w:rPr>
          <w:rFonts w:ascii="Arial" w:eastAsia="Arial" w:hAnsi="Arial" w:cs="Arial"/>
          <w:sz w:val="24"/>
          <w:szCs w:val="24"/>
        </w:rPr>
        <w:t xml:space="preserve">If you are currently evaluating equipment for </w:t>
      </w:r>
      <w:proofErr w:type="gramStart"/>
      <w:r>
        <w:rPr>
          <w:rFonts w:ascii="Arial" w:eastAsia="Arial" w:hAnsi="Arial" w:cs="Arial"/>
          <w:sz w:val="24"/>
          <w:szCs w:val="24"/>
        </w:rPr>
        <w:t>purchase</w:t>
      </w:r>
      <w:proofErr w:type="gramEnd"/>
      <w:r>
        <w:rPr>
          <w:rFonts w:ascii="Arial" w:eastAsia="Arial" w:hAnsi="Arial" w:cs="Arial"/>
          <w:sz w:val="24"/>
          <w:szCs w:val="24"/>
        </w:rPr>
        <w:t xml:space="preserve"> we suggest you invite the equipment manufacturers to your facility for a private demonstration to determine image quality, ease of use, over-all capabilities etc. on an individual basis.</w:t>
      </w:r>
    </w:p>
    <w:p w14:paraId="6653BBD4" w14:textId="77777777" w:rsidR="008B57AF" w:rsidRDefault="008B57AF">
      <w:pPr>
        <w:ind w:left="180"/>
        <w:jc w:val="both"/>
        <w:rPr>
          <w:rFonts w:ascii="Arial" w:eastAsia="Arial" w:hAnsi="Arial" w:cs="Arial"/>
          <w:sz w:val="24"/>
          <w:szCs w:val="24"/>
        </w:rPr>
      </w:pPr>
    </w:p>
    <w:p w14:paraId="3559A768" w14:textId="77777777" w:rsidR="008B57AF" w:rsidRDefault="008B57AF">
      <w:pPr>
        <w:ind w:left="180"/>
        <w:rPr>
          <w:rFonts w:ascii="Arial" w:eastAsia="Arial" w:hAnsi="Arial" w:cs="Arial"/>
          <w:sz w:val="24"/>
          <w:szCs w:val="24"/>
        </w:rPr>
      </w:pPr>
    </w:p>
    <w:p w14:paraId="4B781021" w14:textId="77777777" w:rsidR="008B57AF" w:rsidRDefault="00952670">
      <w:pPr>
        <w:ind w:left="180"/>
        <w:rPr>
          <w:rFonts w:ascii="Arial" w:eastAsia="Arial" w:hAnsi="Arial" w:cs="Arial"/>
          <w:sz w:val="24"/>
          <w:szCs w:val="24"/>
        </w:rPr>
      </w:pPr>
      <w:r>
        <w:rPr>
          <w:rFonts w:ascii="Arial" w:eastAsia="Arial" w:hAnsi="Arial" w:cs="Arial"/>
          <w:sz w:val="24"/>
          <w:szCs w:val="24"/>
        </w:rPr>
        <w:t>Thank you!</w:t>
      </w:r>
    </w:p>
    <w:p w14:paraId="580FA98A" w14:textId="77777777" w:rsidR="008B57AF" w:rsidRDefault="008B57AF">
      <w:pPr>
        <w:ind w:left="180"/>
        <w:rPr>
          <w:rFonts w:ascii="Arial" w:eastAsia="Arial" w:hAnsi="Arial" w:cs="Arial"/>
          <w:sz w:val="24"/>
          <w:szCs w:val="24"/>
        </w:rPr>
      </w:pPr>
    </w:p>
    <w:p w14:paraId="6BE7EE05" w14:textId="679FBEE4" w:rsidR="008B57AF" w:rsidRPr="004072B9" w:rsidRDefault="00952670">
      <w:pPr>
        <w:ind w:firstLine="180"/>
        <w:rPr>
          <w:rFonts w:ascii="Bradley Hand ITC" w:eastAsia="Architects Daughter" w:hAnsi="Bradley Hand ITC" w:cs="Architects Daughter"/>
          <w:sz w:val="28"/>
          <w:szCs w:val="28"/>
        </w:rPr>
      </w:pPr>
      <w:r w:rsidRPr="004072B9">
        <w:rPr>
          <w:rFonts w:ascii="Bradley Hand ITC" w:eastAsia="Architects Daughter" w:hAnsi="Bradley Hand ITC" w:cs="Architects Daughter"/>
          <w:sz w:val="28"/>
          <w:szCs w:val="28"/>
        </w:rPr>
        <w:t>Lori Green BA, RDMS, RDCS, RVT</w:t>
      </w:r>
    </w:p>
    <w:p w14:paraId="3BA31C52" w14:textId="77777777" w:rsidR="008B57AF" w:rsidRPr="004072B9" w:rsidRDefault="008B57AF">
      <w:pPr>
        <w:rPr>
          <w:rFonts w:ascii="Arial" w:eastAsia="Arial" w:hAnsi="Arial" w:cs="Arial"/>
          <w:sz w:val="22"/>
          <w:szCs w:val="22"/>
        </w:rPr>
      </w:pPr>
    </w:p>
    <w:p w14:paraId="7B823BD8" w14:textId="48470BAB" w:rsidR="008B57AF" w:rsidRPr="004072B9" w:rsidRDefault="00952670">
      <w:pPr>
        <w:ind w:left="180"/>
        <w:rPr>
          <w:rFonts w:ascii="Arial" w:eastAsia="Arial" w:hAnsi="Arial" w:cs="Arial"/>
          <w:sz w:val="22"/>
          <w:szCs w:val="22"/>
        </w:rPr>
      </w:pPr>
      <w:r w:rsidRPr="004072B9">
        <w:rPr>
          <w:rFonts w:ascii="Arial" w:eastAsia="Arial" w:hAnsi="Arial" w:cs="Arial"/>
          <w:sz w:val="22"/>
          <w:szCs w:val="22"/>
        </w:rPr>
        <w:t>Lori Green, BA, RDMS, RDCS, RVT</w:t>
      </w:r>
    </w:p>
    <w:p w14:paraId="4E3EC74D" w14:textId="77777777" w:rsidR="008B57AF" w:rsidRPr="004072B9" w:rsidRDefault="00952670">
      <w:pPr>
        <w:ind w:left="180"/>
        <w:rPr>
          <w:rFonts w:ascii="Arial" w:eastAsia="Arial" w:hAnsi="Arial" w:cs="Arial"/>
          <w:sz w:val="22"/>
          <w:szCs w:val="22"/>
        </w:rPr>
      </w:pPr>
      <w:r w:rsidRPr="004072B9">
        <w:rPr>
          <w:rFonts w:ascii="Arial" w:eastAsia="Arial" w:hAnsi="Arial" w:cs="Arial"/>
          <w:sz w:val="22"/>
          <w:szCs w:val="22"/>
        </w:rPr>
        <w:t>Program Director</w:t>
      </w:r>
    </w:p>
    <w:p w14:paraId="5970BC4C" w14:textId="77777777" w:rsidR="008B57AF" w:rsidRDefault="008B57AF"/>
    <w:p w14:paraId="54F49BF4" w14:textId="77777777" w:rsidR="008B57AF" w:rsidRDefault="008B57AF"/>
    <w:p w14:paraId="470FD281" w14:textId="77777777" w:rsidR="008B57AF" w:rsidRDefault="008B57AF"/>
    <w:sectPr w:rsidR="008B57AF">
      <w:headerReference w:type="default" r:id="rId8"/>
      <w:pgSz w:w="12240" w:h="15840"/>
      <w:pgMar w:top="720" w:right="720" w:bottom="720" w:left="72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B6F89" w14:textId="77777777" w:rsidR="007633D7" w:rsidRDefault="007633D7">
      <w:r>
        <w:separator/>
      </w:r>
    </w:p>
  </w:endnote>
  <w:endnote w:type="continuationSeparator" w:id="0">
    <w:p w14:paraId="14B63C2B" w14:textId="77777777" w:rsidR="007633D7" w:rsidRDefault="0076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chitects Daught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FF639" w14:textId="77777777" w:rsidR="007633D7" w:rsidRDefault="007633D7">
      <w:r>
        <w:separator/>
      </w:r>
    </w:p>
  </w:footnote>
  <w:footnote w:type="continuationSeparator" w:id="0">
    <w:p w14:paraId="5975B6AE" w14:textId="77777777" w:rsidR="007633D7" w:rsidRDefault="0076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1"/>
      <w:tblW w:w="10800" w:type="dxa"/>
      <w:tblBorders>
        <w:top w:val="nil"/>
        <w:left w:val="nil"/>
        <w:bottom w:val="nil"/>
        <w:right w:val="nil"/>
        <w:insideH w:val="nil"/>
        <w:insideV w:val="nil"/>
      </w:tblBorders>
      <w:tblLayout w:type="fixed"/>
      <w:tblLook w:val="0400" w:firstRow="0" w:lastRow="0" w:firstColumn="0" w:lastColumn="0" w:noHBand="0" w:noVBand="1"/>
    </w:tblPr>
    <w:tblGrid>
      <w:gridCol w:w="2610"/>
      <w:gridCol w:w="8190"/>
    </w:tblGrid>
    <w:tr w:rsidR="008B57AF" w14:paraId="74ECE9E4" w14:textId="77777777" w:rsidTr="00EB3BDA">
      <w:trPr>
        <w:trHeight w:val="1189"/>
      </w:trPr>
      <w:tc>
        <w:tcPr>
          <w:tcW w:w="2610" w:type="dxa"/>
        </w:tcPr>
        <w:p w14:paraId="2D2E7217" w14:textId="77777777" w:rsidR="008B57AF" w:rsidRDefault="00952670">
          <w:pPr>
            <w:keepNext/>
            <w:pBdr>
              <w:top w:val="nil"/>
              <w:left w:val="nil"/>
              <w:bottom w:val="nil"/>
              <w:right w:val="nil"/>
              <w:between w:val="nil"/>
            </w:pBdr>
            <w:tabs>
              <w:tab w:val="left" w:pos="3600"/>
            </w:tabs>
            <w:rPr>
              <w:rFonts w:ascii="Arial" w:eastAsia="Arial" w:hAnsi="Arial" w:cs="Arial"/>
              <w:color w:val="000000"/>
              <w:sz w:val="32"/>
              <w:szCs w:val="32"/>
            </w:rPr>
          </w:pPr>
          <w:r>
            <w:rPr>
              <w:rFonts w:ascii="Arial" w:eastAsia="Arial" w:hAnsi="Arial" w:cs="Arial"/>
              <w:noProof/>
              <w:color w:val="000000"/>
              <w:sz w:val="32"/>
              <w:szCs w:val="32"/>
            </w:rPr>
            <w:drawing>
              <wp:anchor distT="0" distB="0" distL="114300" distR="114300" simplePos="0" relativeHeight="251658240" behindDoc="0" locked="0" layoutInCell="1" allowOverlap="1" wp14:anchorId="68A71309" wp14:editId="2C6439E1">
                <wp:simplePos x="0" y="0"/>
                <wp:positionH relativeFrom="column">
                  <wp:posOffset>189826</wp:posOffset>
                </wp:positionH>
                <wp:positionV relativeFrom="page">
                  <wp:posOffset>5080</wp:posOffset>
                </wp:positionV>
                <wp:extent cx="1191260" cy="706755"/>
                <wp:effectExtent l="0" t="0" r="8890" b="0"/>
                <wp:wrapNone/>
                <wp:docPr id="4" name="image1.jpg" descr="GUI-Logo-BLK.png"/>
                <wp:cNvGraphicFramePr/>
                <a:graphic xmlns:a="http://schemas.openxmlformats.org/drawingml/2006/main">
                  <a:graphicData uri="http://schemas.openxmlformats.org/drawingml/2006/picture">
                    <pic:pic xmlns:pic="http://schemas.openxmlformats.org/drawingml/2006/picture">
                      <pic:nvPicPr>
                        <pic:cNvPr id="0" name="image1.jpg" descr="GUI-Logo-BLK.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91260" cy="706755"/>
                        </a:xfrm>
                        <a:prstGeom prst="rect">
                          <a:avLst/>
                        </a:prstGeom>
                        <a:ln/>
                      </pic:spPr>
                    </pic:pic>
                  </a:graphicData>
                </a:graphic>
              </wp:anchor>
            </w:drawing>
          </w:r>
        </w:p>
      </w:tc>
      <w:tc>
        <w:tcPr>
          <w:tcW w:w="8190" w:type="dxa"/>
        </w:tcPr>
        <w:p w14:paraId="69DB9E4A" w14:textId="77777777" w:rsidR="008B57AF" w:rsidRPr="00AC675A" w:rsidRDefault="00952670">
          <w:pPr>
            <w:keepNext/>
            <w:pBdr>
              <w:top w:val="nil"/>
              <w:left w:val="nil"/>
              <w:bottom w:val="nil"/>
              <w:right w:val="nil"/>
              <w:between w:val="nil"/>
            </w:pBdr>
            <w:tabs>
              <w:tab w:val="left" w:pos="3600"/>
            </w:tabs>
            <w:rPr>
              <w:rFonts w:ascii="Arial" w:eastAsia="Arial" w:hAnsi="Arial" w:cs="Arial"/>
              <w:color w:val="000000"/>
              <w:sz w:val="32"/>
              <w:szCs w:val="32"/>
            </w:rPr>
          </w:pPr>
          <w:r w:rsidRPr="00AC675A">
            <w:rPr>
              <w:rFonts w:ascii="Arial" w:eastAsia="Arial" w:hAnsi="Arial" w:cs="Arial"/>
              <w:color w:val="000000"/>
              <w:sz w:val="32"/>
              <w:szCs w:val="32"/>
            </w:rPr>
            <w:t>Point of Care Ultrasound Scanning Skills Workshop:</w:t>
          </w:r>
        </w:p>
        <w:p w14:paraId="29547718" w14:textId="77777777" w:rsidR="008B57AF" w:rsidRPr="00AC675A" w:rsidRDefault="00952670">
          <w:pPr>
            <w:keepNext/>
            <w:pBdr>
              <w:top w:val="nil"/>
              <w:left w:val="nil"/>
              <w:bottom w:val="nil"/>
              <w:right w:val="nil"/>
              <w:between w:val="nil"/>
            </w:pBdr>
            <w:tabs>
              <w:tab w:val="left" w:pos="3600"/>
            </w:tabs>
            <w:rPr>
              <w:rFonts w:ascii="Arial" w:eastAsia="Arial" w:hAnsi="Arial" w:cs="Arial"/>
              <w:b/>
              <w:color w:val="548DD4"/>
              <w:sz w:val="32"/>
              <w:szCs w:val="32"/>
            </w:rPr>
          </w:pPr>
          <w:r w:rsidRPr="00AC675A">
            <w:rPr>
              <w:rFonts w:ascii="Arial" w:eastAsia="Arial" w:hAnsi="Arial" w:cs="Arial"/>
              <w:b/>
              <w:color w:val="548DD4"/>
              <w:sz w:val="32"/>
              <w:szCs w:val="32"/>
            </w:rPr>
            <w:t xml:space="preserve">Introduction to Emergency Medicine Ultrasound </w:t>
          </w:r>
        </w:p>
        <w:p w14:paraId="28699103" w14:textId="4FBB7683" w:rsidR="008B57AF" w:rsidRPr="00AC675A" w:rsidRDefault="00642C33">
          <w:pPr>
            <w:rPr>
              <w:rFonts w:ascii="Arial" w:eastAsia="Arial" w:hAnsi="Arial" w:cs="Arial"/>
              <w:sz w:val="32"/>
              <w:szCs w:val="32"/>
            </w:rPr>
          </w:pPr>
          <w:r>
            <w:rPr>
              <w:rFonts w:ascii="Arial" w:eastAsia="Arial" w:hAnsi="Arial" w:cs="Arial"/>
              <w:sz w:val="32"/>
              <w:szCs w:val="32"/>
            </w:rPr>
            <w:t>May 1 – 2, 2025</w:t>
          </w:r>
        </w:p>
      </w:tc>
    </w:tr>
  </w:tbl>
  <w:p w14:paraId="3FD5CCCF" w14:textId="77777777" w:rsidR="008B57AF" w:rsidRDefault="008B57A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D795C"/>
    <w:multiLevelType w:val="multilevel"/>
    <w:tmpl w:val="0382E5C8"/>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47B0240"/>
    <w:multiLevelType w:val="multilevel"/>
    <w:tmpl w:val="1D5A6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BB24CB"/>
    <w:multiLevelType w:val="multilevel"/>
    <w:tmpl w:val="7820E81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93989543">
    <w:abstractNumId w:val="0"/>
  </w:num>
  <w:num w:numId="2" w16cid:durableId="104929644">
    <w:abstractNumId w:val="2"/>
  </w:num>
  <w:num w:numId="3" w16cid:durableId="1911501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AF"/>
    <w:rsid w:val="00036952"/>
    <w:rsid w:val="000A5775"/>
    <w:rsid w:val="000B516B"/>
    <w:rsid w:val="00296471"/>
    <w:rsid w:val="00383DCD"/>
    <w:rsid w:val="003E7E3F"/>
    <w:rsid w:val="004072B9"/>
    <w:rsid w:val="005E42ED"/>
    <w:rsid w:val="00642C33"/>
    <w:rsid w:val="00717AAB"/>
    <w:rsid w:val="007633D7"/>
    <w:rsid w:val="00893C7D"/>
    <w:rsid w:val="008B57AF"/>
    <w:rsid w:val="00911F7F"/>
    <w:rsid w:val="0094283F"/>
    <w:rsid w:val="00952670"/>
    <w:rsid w:val="00A02F8A"/>
    <w:rsid w:val="00A36939"/>
    <w:rsid w:val="00AA066B"/>
    <w:rsid w:val="00AC675A"/>
    <w:rsid w:val="00AF3888"/>
    <w:rsid w:val="00AF6F98"/>
    <w:rsid w:val="00B97F03"/>
    <w:rsid w:val="00C515E2"/>
    <w:rsid w:val="00CE2FB2"/>
    <w:rsid w:val="00DA54B5"/>
    <w:rsid w:val="00DF3D69"/>
    <w:rsid w:val="00E66697"/>
    <w:rsid w:val="00EB3BDA"/>
    <w:rsid w:val="00F9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2A059"/>
  <w15:docId w15:val="{FC9E8746-5C75-4B91-BDB9-D6D061CB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D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E972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163FD3"/>
    <w:pPr>
      <w:keepNext/>
      <w:outlineLvl w:val="4"/>
    </w:pPr>
    <w:rPr>
      <w:b/>
      <w:sz w:val="28"/>
    </w:rPr>
  </w:style>
  <w:style w:type="paragraph" w:styleId="Heading6">
    <w:name w:val="heading 6"/>
    <w:basedOn w:val="Normal"/>
    <w:next w:val="Normal"/>
    <w:link w:val="Heading6Char"/>
    <w:uiPriority w:val="9"/>
    <w:unhideWhenUsed/>
    <w:qFormat/>
    <w:rsid w:val="00163FD3"/>
    <w:pPr>
      <w:keepNext/>
      <w:ind w:hanging="360"/>
      <w:outlineLvl w:val="5"/>
    </w:pPr>
    <w:rPr>
      <w:b/>
      <w:sz w:val="28"/>
    </w:rPr>
  </w:style>
  <w:style w:type="paragraph" w:styleId="Heading7">
    <w:name w:val="heading 7"/>
    <w:basedOn w:val="Normal"/>
    <w:next w:val="Normal"/>
    <w:link w:val="Heading7Char"/>
    <w:qFormat/>
    <w:rsid w:val="00163FD3"/>
    <w:pPr>
      <w:keepNext/>
      <w:jc w:val="center"/>
      <w:outlineLvl w:val="6"/>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basedOn w:val="DefaultParagraphFont"/>
    <w:link w:val="Heading5"/>
    <w:rsid w:val="00163FD3"/>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163FD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63FD3"/>
    <w:rPr>
      <w:rFonts w:ascii="Times New Roman" w:eastAsia="Times New Roman" w:hAnsi="Times New Roman" w:cs="Times New Roman"/>
      <w:b/>
      <w:sz w:val="36"/>
      <w:szCs w:val="20"/>
    </w:rPr>
  </w:style>
  <w:style w:type="paragraph" w:styleId="Header">
    <w:name w:val="header"/>
    <w:basedOn w:val="Normal"/>
    <w:link w:val="HeaderChar"/>
    <w:uiPriority w:val="99"/>
    <w:unhideWhenUsed/>
    <w:rsid w:val="00163FD3"/>
    <w:pPr>
      <w:tabs>
        <w:tab w:val="center" w:pos="4680"/>
        <w:tab w:val="right" w:pos="9360"/>
      </w:tabs>
    </w:pPr>
  </w:style>
  <w:style w:type="character" w:customStyle="1" w:styleId="HeaderChar">
    <w:name w:val="Header Char"/>
    <w:basedOn w:val="DefaultParagraphFont"/>
    <w:link w:val="Header"/>
    <w:uiPriority w:val="99"/>
    <w:rsid w:val="00163F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63FD3"/>
    <w:pPr>
      <w:tabs>
        <w:tab w:val="center" w:pos="4680"/>
        <w:tab w:val="right" w:pos="9360"/>
      </w:tabs>
    </w:pPr>
  </w:style>
  <w:style w:type="character" w:customStyle="1" w:styleId="FooterChar">
    <w:name w:val="Footer Char"/>
    <w:basedOn w:val="DefaultParagraphFont"/>
    <w:link w:val="Footer"/>
    <w:uiPriority w:val="99"/>
    <w:rsid w:val="00163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63FD3"/>
    <w:rPr>
      <w:rFonts w:ascii="Tahoma" w:hAnsi="Tahoma" w:cs="Tahoma"/>
      <w:sz w:val="16"/>
      <w:szCs w:val="16"/>
    </w:rPr>
  </w:style>
  <w:style w:type="character" w:customStyle="1" w:styleId="BalloonTextChar">
    <w:name w:val="Balloon Text Char"/>
    <w:basedOn w:val="DefaultParagraphFont"/>
    <w:link w:val="BalloonText"/>
    <w:uiPriority w:val="99"/>
    <w:semiHidden/>
    <w:rsid w:val="00163FD3"/>
    <w:rPr>
      <w:rFonts w:ascii="Tahoma" w:eastAsia="Times New Roman" w:hAnsi="Tahoma" w:cs="Tahoma"/>
      <w:sz w:val="16"/>
      <w:szCs w:val="16"/>
    </w:rPr>
  </w:style>
  <w:style w:type="table" w:styleId="TableGrid">
    <w:name w:val="Table Grid"/>
    <w:basedOn w:val="TableNormal"/>
    <w:uiPriority w:val="59"/>
    <w:rsid w:val="0016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241"/>
    <w:pPr>
      <w:ind w:left="720"/>
      <w:contextualSpacing/>
    </w:pPr>
  </w:style>
  <w:style w:type="paragraph" w:styleId="BodyText">
    <w:name w:val="Body Text"/>
    <w:basedOn w:val="Normal"/>
    <w:link w:val="BodyTextChar"/>
    <w:rsid w:val="00E2238E"/>
    <w:rPr>
      <w:i/>
      <w:sz w:val="24"/>
    </w:rPr>
  </w:style>
  <w:style w:type="character" w:customStyle="1" w:styleId="BodyTextChar">
    <w:name w:val="Body Text Char"/>
    <w:basedOn w:val="DefaultParagraphFont"/>
    <w:link w:val="BodyText"/>
    <w:rsid w:val="00E2238E"/>
    <w:rPr>
      <w:rFonts w:ascii="Times New Roman" w:eastAsia="Times New Roman" w:hAnsi="Times New Roman" w:cs="Times New Roman"/>
      <w:i/>
      <w:sz w:val="24"/>
      <w:szCs w:val="20"/>
    </w:rPr>
  </w:style>
  <w:style w:type="character" w:customStyle="1" w:styleId="Heading3Char">
    <w:name w:val="Heading 3 Char"/>
    <w:basedOn w:val="DefaultParagraphFont"/>
    <w:link w:val="Heading3"/>
    <w:uiPriority w:val="9"/>
    <w:semiHidden/>
    <w:rsid w:val="00E97289"/>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8" w:type="dxa"/>
        <w:left w:w="58" w:type="dxa"/>
        <w:right w:w="58" w:type="dxa"/>
      </w:tblCellMar>
    </w:tblPr>
  </w:style>
  <w:style w:type="table" w:customStyle="1" w:styleId="a0">
    <w:basedOn w:val="TableNormal"/>
    <w:tblPr>
      <w:tblStyleRowBandSize w:val="1"/>
      <w:tblStyleColBandSize w:val="1"/>
      <w:tblCellMar>
        <w:top w:w="58" w:type="dxa"/>
        <w:left w:w="58" w:type="dxa"/>
        <w:right w:w="58"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z4NEjVc36QV0163AusFxRz+Xgw==">AMUW2mXX23ct+tb6PYNGPNAe+ClKuKy23t4i+ftvt+1eQn4rDkhDIy9IAHDdogV493bObxD1sXNJxkio9RZ1SM4YXxdEjzNyHh6okdJxzZDcYBmGiMICRp4dY4bTisq9/e7pEKqA9+CT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DianaVaio</dc:creator>
  <cp:lastModifiedBy>Trisha Reo</cp:lastModifiedBy>
  <cp:revision>17</cp:revision>
  <cp:lastPrinted>2021-06-15T18:09:00Z</cp:lastPrinted>
  <dcterms:created xsi:type="dcterms:W3CDTF">2017-05-19T15:24:00Z</dcterms:created>
  <dcterms:modified xsi:type="dcterms:W3CDTF">2024-10-15T13:03:00Z</dcterms:modified>
</cp:coreProperties>
</file>